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0163" w14:textId="02513BD6" w:rsidR="00FF68FA" w:rsidRPr="001A32F4" w:rsidRDefault="00AE7BDA" w:rsidP="00FF68FA">
      <w:pPr>
        <w:pBdr>
          <w:bottom w:val="single" w:sz="4" w:space="1" w:color="76923C"/>
        </w:pBdr>
        <w:spacing w:after="200" w:line="276" w:lineRule="auto"/>
        <w:rPr>
          <w:rFonts w:ascii="Times New Roman" w:eastAsia="Calibri" w:hAnsi="Times New Roman"/>
          <w:b/>
          <w:bCs/>
          <w:sz w:val="36"/>
          <w:szCs w:val="36"/>
        </w:rPr>
      </w:pPr>
      <w:r w:rsidRPr="001A32F4">
        <w:rPr>
          <w:rFonts w:ascii="Times New Roman" w:eastAsia="Calibri" w:hAnsi="Times New Roman"/>
          <w:b/>
          <w:bCs/>
          <w:sz w:val="36"/>
          <w:szCs w:val="36"/>
        </w:rPr>
        <w:t>Social and Behavior Change</w:t>
      </w:r>
      <w:r w:rsidR="001A32F4" w:rsidRPr="001A32F4">
        <w:rPr>
          <w:rFonts w:ascii="Times New Roman" w:eastAsia="Calibri" w:hAnsi="Times New Roman"/>
          <w:b/>
          <w:bCs/>
          <w:sz w:val="36"/>
          <w:szCs w:val="36"/>
        </w:rPr>
        <w:t xml:space="preserve"> (SBC)</w:t>
      </w:r>
      <w:r w:rsidRPr="001A32F4">
        <w:rPr>
          <w:rFonts w:ascii="Times New Roman" w:eastAsia="Calibri" w:hAnsi="Times New Roman"/>
          <w:b/>
          <w:bCs/>
          <w:sz w:val="36"/>
          <w:szCs w:val="36"/>
        </w:rPr>
        <w:t xml:space="preserve"> </w:t>
      </w:r>
      <w:r w:rsidR="001A32F4" w:rsidRPr="001A32F4">
        <w:rPr>
          <w:rFonts w:ascii="Times New Roman" w:eastAsia="Calibri" w:hAnsi="Times New Roman"/>
          <w:b/>
          <w:bCs/>
          <w:sz w:val="36"/>
          <w:szCs w:val="36"/>
        </w:rPr>
        <w:t>Advisor</w:t>
      </w:r>
      <w:r w:rsidRPr="001A32F4">
        <w:rPr>
          <w:rFonts w:ascii="Times New Roman" w:eastAsia="Calibri" w:hAnsi="Times New Roman"/>
          <w:b/>
          <w:bCs/>
          <w:sz w:val="36"/>
          <w:szCs w:val="36"/>
        </w:rPr>
        <w:t xml:space="preserve"> </w:t>
      </w:r>
      <w:r w:rsidR="001A32F4" w:rsidRPr="001A32F4">
        <w:rPr>
          <w:rFonts w:ascii="Times New Roman" w:eastAsia="Calibri" w:hAnsi="Times New Roman"/>
          <w:b/>
          <w:bCs/>
          <w:sz w:val="36"/>
          <w:szCs w:val="36"/>
        </w:rPr>
        <w:t>– Côte d’Ivoire</w:t>
      </w:r>
    </w:p>
    <w:p w14:paraId="18E915CC" w14:textId="4FBC03FB" w:rsidR="00072E6F" w:rsidRPr="001A32F4" w:rsidRDefault="00072E6F" w:rsidP="00072E6F">
      <w:pPr>
        <w:rPr>
          <w:rFonts w:ascii="Times New Roman" w:hAnsi="Times New Roman"/>
          <w:sz w:val="22"/>
          <w:szCs w:val="22"/>
        </w:rPr>
      </w:pPr>
      <w:r w:rsidRPr="001A32F4">
        <w:rPr>
          <w:rFonts w:ascii="Times New Roman" w:hAnsi="Times New Roman"/>
          <w:sz w:val="22"/>
          <w:szCs w:val="22"/>
        </w:rPr>
        <w:t>For over 50 years, The Manoff Group, Inc. (TMG), a woman-owned small business, has been an international leader in designing and assisting the implementation of social and behavior change programs that effectively promote healthy behaviors and allow populations to enjoy an improved quality of life. TMG’s innovative Behavior-centered Programming approach offers a practical methodology for realizing measurable and sustained behavior change at the individual, community and organizational levels. Our methodology is based on human-centered design principles and employs techniques from disciplines such as anthropology, behavioral economics, psychology, marketing</w:t>
      </w:r>
      <w:r w:rsidR="00E3664D">
        <w:rPr>
          <w:rFonts w:ascii="Times New Roman" w:hAnsi="Times New Roman"/>
          <w:sz w:val="22"/>
          <w:szCs w:val="22"/>
        </w:rPr>
        <w:t>,</w:t>
      </w:r>
      <w:r w:rsidRPr="001A32F4">
        <w:rPr>
          <w:rFonts w:ascii="Times New Roman" w:hAnsi="Times New Roman"/>
          <w:sz w:val="22"/>
          <w:szCs w:val="22"/>
        </w:rPr>
        <w:t xml:space="preserve"> and communications to strategically build programs that enable people to practice life–enhancing behaviors. All project work is carried out in the spirit of collaborative learning and co-creation. </w:t>
      </w:r>
    </w:p>
    <w:p w14:paraId="1954770D" w14:textId="77777777" w:rsidR="00EB04E0" w:rsidRPr="001A32F4" w:rsidRDefault="00EB04E0" w:rsidP="00072E6F">
      <w:pPr>
        <w:pStyle w:val="Function"/>
        <w:spacing w:before="0" w:after="0"/>
        <w:contextualSpacing/>
        <w:rPr>
          <w:rFonts w:ascii="Times New Roman" w:hAnsi="Times New Roman" w:cs="Times New Roman"/>
          <w:b/>
          <w:sz w:val="22"/>
          <w:szCs w:val="22"/>
        </w:rPr>
      </w:pPr>
    </w:p>
    <w:p w14:paraId="37FA335E" w14:textId="37EA816F" w:rsidR="00072E6F" w:rsidRPr="001A32F4" w:rsidRDefault="00072E6F" w:rsidP="00072E6F">
      <w:pPr>
        <w:pStyle w:val="JobPositionHeader"/>
        <w:rPr>
          <w:rFonts w:ascii="Times New Roman" w:hAnsi="Times New Roman" w:cs="Times New Roman"/>
          <w:sz w:val="22"/>
          <w:szCs w:val="22"/>
        </w:rPr>
      </w:pPr>
      <w:r w:rsidRPr="001A32F4">
        <w:rPr>
          <w:rFonts w:ascii="Times New Roman" w:hAnsi="Times New Roman" w:cs="Times New Roman"/>
          <w:sz w:val="22"/>
          <w:szCs w:val="22"/>
        </w:rPr>
        <w:t>DESCRIPTION</w:t>
      </w:r>
      <w:r w:rsidR="00EB04E0" w:rsidRPr="001A32F4">
        <w:rPr>
          <w:rFonts w:ascii="Times New Roman" w:hAnsi="Times New Roman" w:cs="Times New Roman"/>
          <w:sz w:val="22"/>
          <w:szCs w:val="22"/>
        </w:rPr>
        <w:t xml:space="preserve"> </w:t>
      </w:r>
    </w:p>
    <w:p w14:paraId="43B7E1CD" w14:textId="7AF1A21A" w:rsidR="001A32F4" w:rsidRPr="001A32F4" w:rsidRDefault="00C066B7" w:rsidP="00C066B7">
      <w:pPr>
        <w:pStyle w:val="CommentText"/>
        <w:rPr>
          <w:rFonts w:ascii="Times New Roman" w:eastAsia="Times New Roman" w:hAnsi="Times New Roman"/>
          <w:sz w:val="22"/>
          <w:szCs w:val="22"/>
        </w:rPr>
      </w:pPr>
      <w:r w:rsidRPr="00C066B7">
        <w:rPr>
          <w:sz w:val="23"/>
          <w:szCs w:val="23"/>
        </w:rPr>
        <w:t>USAID MCGL is a global program that aims to help the Government of Côte d'Ivoire effectively deliver quality essential maternal, newborn and child health and family planning services.</w:t>
      </w:r>
      <w:r>
        <w:rPr>
          <w:sz w:val="23"/>
          <w:szCs w:val="23"/>
        </w:rPr>
        <w:t xml:space="preserve">  </w:t>
      </w:r>
      <w:r w:rsidR="001A32F4" w:rsidRPr="001A32F4">
        <w:rPr>
          <w:rFonts w:ascii="Times New Roman" w:eastAsia="Times New Roman" w:hAnsi="Times New Roman"/>
          <w:sz w:val="22"/>
          <w:szCs w:val="22"/>
        </w:rPr>
        <w:t>The purpose of the USAID</w:t>
      </w:r>
      <w:r w:rsidR="00F86862">
        <w:rPr>
          <w:rFonts w:ascii="Times New Roman" w:eastAsia="Times New Roman" w:hAnsi="Times New Roman"/>
          <w:sz w:val="22"/>
          <w:szCs w:val="22"/>
        </w:rPr>
        <w:t xml:space="preserve"> MOMENTUM and Global Learning Program (MCGL) in </w:t>
      </w:r>
      <w:r w:rsidR="001A32F4" w:rsidRPr="001A32F4">
        <w:rPr>
          <w:rFonts w:ascii="Times New Roman" w:eastAsia="Times New Roman" w:hAnsi="Times New Roman"/>
          <w:sz w:val="22"/>
          <w:szCs w:val="22"/>
        </w:rPr>
        <w:t xml:space="preserve">Cote d’Ivoire is to increase, in the selected underserved areas, the accessibility, quality, and use of proven </w:t>
      </w:r>
      <w:r w:rsidR="00F86862">
        <w:rPr>
          <w:rFonts w:ascii="Times New Roman" w:eastAsia="Times New Roman" w:hAnsi="Times New Roman"/>
          <w:sz w:val="22"/>
          <w:szCs w:val="22"/>
        </w:rPr>
        <w:t xml:space="preserve">FP and MNH </w:t>
      </w:r>
      <w:r w:rsidR="001A32F4" w:rsidRPr="001A32F4">
        <w:rPr>
          <w:rFonts w:ascii="Times New Roman" w:eastAsia="Times New Roman" w:hAnsi="Times New Roman"/>
          <w:sz w:val="22"/>
          <w:szCs w:val="22"/>
        </w:rPr>
        <w:t xml:space="preserve">interventions that fundamentally improve women’s health as well as that of their newborn infants and children.  These additional investments will enable USAID to fully address issues of access to, provision, and utilization of, quality health services and products.  The additional resources will moreover allow USAID programming to support critical components of the health system, relevant policies, and other enabling factors that will promote favorable policies and health outcomes.  </w:t>
      </w:r>
    </w:p>
    <w:p w14:paraId="677481C3" w14:textId="7BA31703" w:rsidR="001A32F4" w:rsidRPr="001A32F4" w:rsidRDefault="001A32F4" w:rsidP="001A32F4">
      <w:pPr>
        <w:rPr>
          <w:rFonts w:ascii="Times New Roman" w:eastAsia="Times New Roman" w:hAnsi="Times New Roman"/>
          <w:sz w:val="22"/>
          <w:szCs w:val="22"/>
        </w:rPr>
      </w:pPr>
    </w:p>
    <w:p w14:paraId="12EF5B2B" w14:textId="14842F75" w:rsidR="001A32F4" w:rsidRPr="001A32F4" w:rsidRDefault="001A32F4" w:rsidP="001A32F4">
      <w:pPr>
        <w:rPr>
          <w:rFonts w:ascii="Times New Roman" w:eastAsia="Times New Roman" w:hAnsi="Times New Roman"/>
          <w:sz w:val="22"/>
          <w:szCs w:val="22"/>
        </w:rPr>
      </w:pPr>
      <w:r w:rsidRPr="001A32F4">
        <w:rPr>
          <w:rFonts w:ascii="Times New Roman" w:eastAsia="Times New Roman" w:hAnsi="Times New Roman"/>
          <w:sz w:val="22"/>
          <w:szCs w:val="22"/>
        </w:rPr>
        <w:t xml:space="preserve">Fundamentally centered around increased FP/MCH service uptake, interventions proposed under this </w:t>
      </w:r>
      <w:r w:rsidR="00F86862">
        <w:rPr>
          <w:rFonts w:ascii="Times New Roman" w:eastAsia="Times New Roman" w:hAnsi="Times New Roman"/>
          <w:sz w:val="22"/>
          <w:szCs w:val="22"/>
        </w:rPr>
        <w:t>project</w:t>
      </w:r>
      <w:r w:rsidR="00F86862" w:rsidRPr="001A32F4">
        <w:rPr>
          <w:rFonts w:ascii="Times New Roman" w:eastAsia="Times New Roman" w:hAnsi="Times New Roman"/>
          <w:sz w:val="22"/>
          <w:szCs w:val="22"/>
        </w:rPr>
        <w:t xml:space="preserve"> </w:t>
      </w:r>
      <w:r w:rsidRPr="001A32F4">
        <w:rPr>
          <w:rFonts w:ascii="Times New Roman" w:eastAsia="Times New Roman" w:hAnsi="Times New Roman"/>
          <w:sz w:val="22"/>
          <w:szCs w:val="22"/>
        </w:rPr>
        <w:t xml:space="preserve">should contribute to accomplishing the following intermediate results (IRs).  They reflect the idea that to be successful, FP/MCH programs must combine a responsive service environment, an enabling policy framework, and an accepting normative atmosphere.   </w:t>
      </w:r>
    </w:p>
    <w:p w14:paraId="41A9145E" w14:textId="48E2EB65" w:rsidR="001A32F4" w:rsidRPr="001A32F4" w:rsidRDefault="001A32F4" w:rsidP="00C22F00">
      <w:pPr>
        <w:rPr>
          <w:rFonts w:ascii="Times New Roman" w:eastAsia="Times New Roman" w:hAnsi="Times New Roman"/>
          <w:bCs/>
          <w:color w:val="000000"/>
          <w:sz w:val="22"/>
          <w:szCs w:val="22"/>
        </w:rPr>
      </w:pPr>
      <w:r w:rsidRPr="001A32F4">
        <w:rPr>
          <w:rFonts w:ascii="Times New Roman" w:eastAsia="Times New Roman" w:hAnsi="Times New Roman"/>
          <w:sz w:val="22"/>
          <w:szCs w:val="22"/>
        </w:rPr>
        <w:t xml:space="preserve"> </w:t>
      </w:r>
      <w:bookmarkStart w:id="0" w:name="_heading=h.lnxbz9" w:colFirst="0" w:colLast="0"/>
      <w:bookmarkEnd w:id="0"/>
      <w:r w:rsidRPr="001A32F4">
        <w:rPr>
          <w:rFonts w:ascii="Times New Roman" w:eastAsia="Times New Roman" w:hAnsi="Times New Roman"/>
          <w:bCs/>
          <w:color w:val="000000"/>
          <w:sz w:val="22"/>
          <w:szCs w:val="22"/>
        </w:rPr>
        <w:t xml:space="preserve">IR1: Availability, quality and delivery of maternity and reproductive services expanded at the primary health level in selected health facilities.  </w:t>
      </w:r>
    </w:p>
    <w:p w14:paraId="0E7F272E" w14:textId="77777777" w:rsidR="001A32F4" w:rsidRPr="001A32F4" w:rsidRDefault="001A32F4" w:rsidP="001A32F4">
      <w:pPr>
        <w:numPr>
          <w:ilvl w:val="0"/>
          <w:numId w:val="12"/>
        </w:numPr>
        <w:ind w:left="720" w:hanging="720"/>
        <w:rPr>
          <w:rFonts w:ascii="Times New Roman" w:eastAsia="Times New Roman" w:hAnsi="Times New Roman"/>
          <w:bCs/>
          <w:sz w:val="22"/>
          <w:szCs w:val="22"/>
        </w:rPr>
      </w:pPr>
      <w:r w:rsidRPr="001A32F4">
        <w:rPr>
          <w:rFonts w:ascii="Times New Roman" w:eastAsia="Times New Roman" w:hAnsi="Times New Roman"/>
          <w:bCs/>
          <w:sz w:val="22"/>
          <w:szCs w:val="22"/>
        </w:rPr>
        <w:t xml:space="preserve">IR2: Accessibility, availability and use of a range of modern contraceptive methods expanded in selected districts. </w:t>
      </w:r>
    </w:p>
    <w:p w14:paraId="3F0EB8B2" w14:textId="77777777" w:rsidR="001A32F4" w:rsidRPr="001A32F4" w:rsidRDefault="001A32F4" w:rsidP="001A32F4">
      <w:pPr>
        <w:numPr>
          <w:ilvl w:val="0"/>
          <w:numId w:val="12"/>
        </w:numPr>
        <w:ind w:left="720" w:hanging="720"/>
        <w:rPr>
          <w:rFonts w:ascii="Times New Roman" w:eastAsia="Times New Roman" w:hAnsi="Times New Roman"/>
          <w:bCs/>
          <w:sz w:val="22"/>
          <w:szCs w:val="22"/>
        </w:rPr>
      </w:pPr>
      <w:r w:rsidRPr="001A32F4">
        <w:rPr>
          <w:rFonts w:ascii="Times New Roman" w:eastAsia="Times New Roman" w:hAnsi="Times New Roman"/>
          <w:bCs/>
          <w:sz w:val="22"/>
          <w:szCs w:val="22"/>
        </w:rPr>
        <w:t>IR3: Social barriers eased, to stimulate informed demand, and encourage improved utilization of FP/MCH services and products</w:t>
      </w:r>
    </w:p>
    <w:p w14:paraId="3AB6D3FD" w14:textId="77777777" w:rsidR="001A32F4" w:rsidRPr="001A32F4" w:rsidRDefault="001A32F4" w:rsidP="001A32F4">
      <w:pPr>
        <w:rPr>
          <w:rFonts w:ascii="Times New Roman" w:eastAsia="Times New Roman" w:hAnsi="Times New Roman"/>
          <w:sz w:val="22"/>
          <w:szCs w:val="22"/>
        </w:rPr>
      </w:pPr>
    </w:p>
    <w:p w14:paraId="0B184BDC" w14:textId="1E3C194F" w:rsidR="00102614" w:rsidRPr="001A32F4" w:rsidRDefault="00102614" w:rsidP="00102614">
      <w:pPr>
        <w:pBdr>
          <w:top w:val="nil"/>
          <w:left w:val="nil"/>
          <w:bottom w:val="nil"/>
          <w:right w:val="nil"/>
          <w:between w:val="nil"/>
        </w:pBdr>
        <w:ind w:hanging="2"/>
        <w:rPr>
          <w:rFonts w:ascii="Times New Roman" w:eastAsia="Calibri" w:hAnsi="Times New Roman"/>
          <w:color w:val="000000"/>
          <w:sz w:val="22"/>
          <w:szCs w:val="22"/>
        </w:rPr>
      </w:pPr>
      <w:r w:rsidRPr="001A32F4">
        <w:rPr>
          <w:rFonts w:ascii="Times New Roman" w:eastAsia="Calibri" w:hAnsi="Times New Roman"/>
          <w:b/>
          <w:color w:val="000000"/>
          <w:sz w:val="22"/>
          <w:szCs w:val="22"/>
        </w:rPr>
        <w:t>SUMMARY</w:t>
      </w:r>
      <w:r w:rsidR="00EB04E0" w:rsidRPr="001A32F4">
        <w:rPr>
          <w:rFonts w:ascii="Times New Roman" w:eastAsia="Calibri" w:hAnsi="Times New Roman"/>
          <w:b/>
          <w:color w:val="000000"/>
          <w:sz w:val="22"/>
          <w:szCs w:val="22"/>
        </w:rPr>
        <w:t xml:space="preserve"> </w:t>
      </w:r>
    </w:p>
    <w:p w14:paraId="5F6F9B3B" w14:textId="7B348941" w:rsidR="00102614" w:rsidRPr="001A32F4" w:rsidRDefault="00394042" w:rsidP="00102614">
      <w:pPr>
        <w:pBdr>
          <w:top w:val="nil"/>
          <w:left w:val="nil"/>
          <w:bottom w:val="nil"/>
          <w:right w:val="nil"/>
          <w:between w:val="nil"/>
        </w:pBdr>
        <w:ind w:hanging="2"/>
        <w:rPr>
          <w:rFonts w:ascii="Times New Roman" w:eastAsia="Calibri" w:hAnsi="Times New Roman"/>
          <w:sz w:val="22"/>
          <w:szCs w:val="22"/>
        </w:rPr>
      </w:pPr>
      <w:r w:rsidRPr="001A32F4">
        <w:rPr>
          <w:rFonts w:ascii="Times New Roman" w:eastAsia="Calibri" w:hAnsi="Times New Roman"/>
          <w:sz w:val="22"/>
          <w:szCs w:val="22"/>
        </w:rPr>
        <w:t>Th</w:t>
      </w:r>
      <w:r w:rsidR="00EB04E0" w:rsidRPr="001A32F4">
        <w:rPr>
          <w:rFonts w:ascii="Times New Roman" w:eastAsia="Calibri" w:hAnsi="Times New Roman"/>
          <w:sz w:val="22"/>
          <w:szCs w:val="22"/>
        </w:rPr>
        <w:t xml:space="preserve">is </w:t>
      </w:r>
      <w:r w:rsidR="00AE7BDA" w:rsidRPr="001A32F4">
        <w:rPr>
          <w:rFonts w:ascii="Times New Roman" w:eastAsia="Calibri" w:hAnsi="Times New Roman"/>
          <w:sz w:val="22"/>
          <w:szCs w:val="22"/>
        </w:rPr>
        <w:t xml:space="preserve">SBC </w:t>
      </w:r>
      <w:r w:rsidR="001A32F4">
        <w:rPr>
          <w:rFonts w:ascii="Times New Roman" w:eastAsia="Calibri" w:hAnsi="Times New Roman"/>
          <w:sz w:val="22"/>
          <w:szCs w:val="22"/>
        </w:rPr>
        <w:t xml:space="preserve">Advisor </w:t>
      </w:r>
      <w:r w:rsidRPr="001A32F4">
        <w:rPr>
          <w:rFonts w:ascii="Times New Roman" w:eastAsia="Calibri" w:hAnsi="Times New Roman"/>
          <w:sz w:val="22"/>
          <w:szCs w:val="22"/>
        </w:rPr>
        <w:t xml:space="preserve">will have primary responsibility for ensuring </w:t>
      </w:r>
      <w:r w:rsidR="00A010D4" w:rsidRPr="001A32F4">
        <w:rPr>
          <w:rFonts w:ascii="Times New Roman" w:eastAsia="Calibri" w:hAnsi="Times New Roman"/>
          <w:sz w:val="22"/>
          <w:szCs w:val="22"/>
        </w:rPr>
        <w:t xml:space="preserve">social and behavior change best practices are prominent in </w:t>
      </w:r>
      <w:r w:rsidRPr="001A32F4">
        <w:rPr>
          <w:rFonts w:ascii="Times New Roman" w:eastAsia="Calibri" w:hAnsi="Times New Roman"/>
          <w:sz w:val="22"/>
          <w:szCs w:val="22"/>
        </w:rPr>
        <w:t>all programming and implementation.  S/he will ensure that</w:t>
      </w:r>
      <w:r w:rsidR="00A010D4" w:rsidRPr="001A32F4">
        <w:rPr>
          <w:rFonts w:ascii="Times New Roman" w:eastAsia="Calibri" w:hAnsi="Times New Roman"/>
          <w:sz w:val="22"/>
          <w:szCs w:val="22"/>
        </w:rPr>
        <w:t xml:space="preserve"> </w:t>
      </w:r>
      <w:r w:rsidR="00117599" w:rsidRPr="001A32F4">
        <w:rPr>
          <w:rFonts w:ascii="Times New Roman" w:eastAsia="Calibri" w:hAnsi="Times New Roman"/>
          <w:sz w:val="22"/>
          <w:szCs w:val="22"/>
        </w:rPr>
        <w:t>SBC is foundational to all activities</w:t>
      </w:r>
      <w:r w:rsidRPr="001A32F4">
        <w:rPr>
          <w:rFonts w:ascii="Times New Roman" w:eastAsia="Calibri" w:hAnsi="Times New Roman"/>
          <w:sz w:val="22"/>
          <w:szCs w:val="22"/>
        </w:rPr>
        <w:t xml:space="preserve">.  S/he will </w:t>
      </w:r>
      <w:r w:rsidR="001A32F4">
        <w:rPr>
          <w:rFonts w:ascii="Times New Roman" w:eastAsia="Calibri" w:hAnsi="Times New Roman"/>
          <w:sz w:val="22"/>
          <w:szCs w:val="22"/>
        </w:rPr>
        <w:t>work closely with technical specialists from TMG headquarters</w:t>
      </w:r>
      <w:r w:rsidRPr="001A32F4">
        <w:rPr>
          <w:rFonts w:ascii="Times New Roman" w:eastAsia="Calibri" w:hAnsi="Times New Roman"/>
          <w:sz w:val="22"/>
          <w:szCs w:val="22"/>
        </w:rPr>
        <w:t>.</w:t>
      </w:r>
    </w:p>
    <w:p w14:paraId="2442A41C" w14:textId="77777777" w:rsidR="00102614" w:rsidRPr="001A32F4" w:rsidRDefault="00102614" w:rsidP="00102614">
      <w:pPr>
        <w:pBdr>
          <w:top w:val="nil"/>
          <w:left w:val="nil"/>
          <w:bottom w:val="nil"/>
          <w:right w:val="nil"/>
          <w:between w:val="nil"/>
        </w:pBdr>
        <w:ind w:hanging="2"/>
        <w:rPr>
          <w:rFonts w:ascii="Times New Roman" w:eastAsia="Calibri" w:hAnsi="Times New Roman"/>
          <w:color w:val="000000"/>
          <w:sz w:val="22"/>
          <w:szCs w:val="22"/>
        </w:rPr>
      </w:pPr>
    </w:p>
    <w:p w14:paraId="2B9E9A8B" w14:textId="77777777" w:rsidR="00102614" w:rsidRPr="001A32F4" w:rsidRDefault="00102614" w:rsidP="00102614">
      <w:pPr>
        <w:pBdr>
          <w:top w:val="nil"/>
          <w:left w:val="nil"/>
          <w:bottom w:val="nil"/>
          <w:right w:val="nil"/>
          <w:between w:val="nil"/>
        </w:pBdr>
        <w:ind w:hanging="2"/>
        <w:rPr>
          <w:rFonts w:ascii="Times New Roman" w:eastAsia="Calibri" w:hAnsi="Times New Roman"/>
          <w:color w:val="000000"/>
          <w:sz w:val="22"/>
          <w:szCs w:val="22"/>
        </w:rPr>
      </w:pPr>
      <w:r w:rsidRPr="001A32F4">
        <w:rPr>
          <w:rFonts w:ascii="Times New Roman" w:eastAsia="Calibri" w:hAnsi="Times New Roman"/>
          <w:b/>
          <w:color w:val="000000"/>
          <w:sz w:val="22"/>
          <w:szCs w:val="22"/>
        </w:rPr>
        <w:t xml:space="preserve">RESPONSIBILITIES: </w:t>
      </w:r>
    </w:p>
    <w:p w14:paraId="7E9B8E33" w14:textId="3A35307B" w:rsidR="00102614" w:rsidRPr="001A32F4" w:rsidRDefault="00102614" w:rsidP="00102614">
      <w:pPr>
        <w:pBdr>
          <w:top w:val="nil"/>
          <w:left w:val="nil"/>
          <w:bottom w:val="nil"/>
          <w:right w:val="nil"/>
          <w:between w:val="nil"/>
        </w:pBdr>
        <w:ind w:hanging="2"/>
        <w:rPr>
          <w:rFonts w:ascii="Times New Roman" w:eastAsia="Calibri" w:hAnsi="Times New Roman"/>
          <w:color w:val="000000"/>
          <w:sz w:val="22"/>
          <w:szCs w:val="22"/>
        </w:rPr>
      </w:pPr>
      <w:r w:rsidRPr="001A32F4">
        <w:rPr>
          <w:rFonts w:ascii="Times New Roman" w:eastAsia="Calibri" w:hAnsi="Times New Roman"/>
          <w:color w:val="000000"/>
          <w:sz w:val="22"/>
          <w:szCs w:val="22"/>
        </w:rPr>
        <w:t xml:space="preserve">The </w:t>
      </w:r>
      <w:r w:rsidR="00CA1424" w:rsidRPr="001A32F4">
        <w:rPr>
          <w:rFonts w:ascii="Times New Roman" w:eastAsia="Calibri" w:hAnsi="Times New Roman"/>
          <w:color w:val="000000"/>
          <w:sz w:val="22"/>
          <w:szCs w:val="22"/>
        </w:rPr>
        <w:t xml:space="preserve">SBC </w:t>
      </w:r>
      <w:r w:rsidR="001A32F4">
        <w:rPr>
          <w:rFonts w:ascii="Times New Roman" w:eastAsia="Calibri" w:hAnsi="Times New Roman"/>
          <w:color w:val="000000"/>
          <w:sz w:val="22"/>
          <w:szCs w:val="22"/>
        </w:rPr>
        <w:t>Advisor</w:t>
      </w:r>
      <w:r w:rsidR="00A63B38" w:rsidRPr="001A32F4">
        <w:rPr>
          <w:rFonts w:ascii="Times New Roman" w:eastAsia="Calibri" w:hAnsi="Times New Roman"/>
          <w:color w:val="000000"/>
          <w:sz w:val="22"/>
          <w:szCs w:val="22"/>
        </w:rPr>
        <w:t xml:space="preserve"> </w:t>
      </w:r>
      <w:r w:rsidRPr="001A32F4">
        <w:rPr>
          <w:rFonts w:ascii="Times New Roman" w:eastAsia="Calibri" w:hAnsi="Times New Roman"/>
          <w:color w:val="000000"/>
          <w:sz w:val="22"/>
          <w:szCs w:val="22"/>
        </w:rPr>
        <w:t>will:</w:t>
      </w:r>
    </w:p>
    <w:p w14:paraId="0995E644" w14:textId="2DB9C66B" w:rsidR="00683E09" w:rsidRPr="001A32F4" w:rsidRDefault="00683E09" w:rsidP="00683E09">
      <w:pPr>
        <w:numPr>
          <w:ilvl w:val="0"/>
          <w:numId w:val="11"/>
        </w:numPr>
        <w:contextualSpacing/>
        <w:rPr>
          <w:rFonts w:ascii="Times New Roman" w:hAnsi="Times New Roman"/>
          <w:sz w:val="22"/>
          <w:szCs w:val="22"/>
        </w:rPr>
      </w:pPr>
      <w:r w:rsidRPr="001A32F4">
        <w:rPr>
          <w:rFonts w:ascii="Times New Roman" w:hAnsi="Times New Roman"/>
          <w:sz w:val="22"/>
          <w:szCs w:val="22"/>
        </w:rPr>
        <w:t xml:space="preserve">Serve as a point of contact on matters related to project technical areas </w:t>
      </w:r>
      <w:r w:rsidR="00764542" w:rsidRPr="001A32F4">
        <w:rPr>
          <w:rFonts w:ascii="Times New Roman" w:hAnsi="Times New Roman"/>
          <w:sz w:val="22"/>
          <w:szCs w:val="22"/>
        </w:rPr>
        <w:t xml:space="preserve">and </w:t>
      </w:r>
      <w:r w:rsidRPr="001A32F4">
        <w:rPr>
          <w:rFonts w:ascii="Times New Roman" w:hAnsi="Times New Roman"/>
          <w:sz w:val="22"/>
          <w:szCs w:val="22"/>
        </w:rPr>
        <w:t>social and behavior change (SBC)</w:t>
      </w:r>
      <w:r w:rsidR="00C22F00">
        <w:rPr>
          <w:rFonts w:ascii="Times New Roman" w:hAnsi="Times New Roman"/>
          <w:sz w:val="22"/>
          <w:szCs w:val="22"/>
        </w:rPr>
        <w:t xml:space="preserve"> and SBC communication (SBC/C)</w:t>
      </w:r>
      <w:r w:rsidRPr="001A32F4">
        <w:rPr>
          <w:rFonts w:ascii="Times New Roman" w:hAnsi="Times New Roman"/>
          <w:sz w:val="22"/>
          <w:szCs w:val="22"/>
        </w:rPr>
        <w:t>, provide up-to-date, evidence-based SBC technical guidance.</w:t>
      </w:r>
    </w:p>
    <w:p w14:paraId="56AF7CE4" w14:textId="728254C7" w:rsidR="00683E09" w:rsidRPr="001A32F4" w:rsidRDefault="00683E09" w:rsidP="00683E09">
      <w:pPr>
        <w:numPr>
          <w:ilvl w:val="0"/>
          <w:numId w:val="11"/>
        </w:numPr>
        <w:contextualSpacing/>
        <w:rPr>
          <w:rFonts w:ascii="Times New Roman" w:hAnsi="Times New Roman"/>
          <w:sz w:val="22"/>
          <w:szCs w:val="22"/>
        </w:rPr>
      </w:pPr>
      <w:r w:rsidRPr="001A32F4">
        <w:rPr>
          <w:rFonts w:ascii="Times New Roman" w:hAnsi="Times New Roman"/>
          <w:sz w:val="22"/>
          <w:szCs w:val="22"/>
        </w:rPr>
        <w:t xml:space="preserve">In collaboration with key project stakeholders, support the development and implementation of </w:t>
      </w:r>
      <w:r w:rsidR="001A32F4">
        <w:rPr>
          <w:rFonts w:ascii="Times New Roman" w:hAnsi="Times New Roman"/>
          <w:sz w:val="22"/>
          <w:szCs w:val="22"/>
        </w:rPr>
        <w:t xml:space="preserve">the </w:t>
      </w:r>
      <w:r w:rsidRPr="001A32F4">
        <w:rPr>
          <w:rFonts w:ascii="Times New Roman" w:hAnsi="Times New Roman"/>
          <w:sz w:val="22"/>
          <w:szCs w:val="22"/>
        </w:rPr>
        <w:t xml:space="preserve">SBC portfolio. </w:t>
      </w:r>
    </w:p>
    <w:p w14:paraId="25572DE4" w14:textId="1A85C1B2" w:rsidR="00683E09" w:rsidRPr="001A32F4" w:rsidRDefault="00683E09" w:rsidP="00683E09">
      <w:pPr>
        <w:numPr>
          <w:ilvl w:val="0"/>
          <w:numId w:val="11"/>
        </w:numPr>
        <w:contextualSpacing/>
        <w:rPr>
          <w:rFonts w:ascii="Times New Roman" w:hAnsi="Times New Roman"/>
          <w:sz w:val="22"/>
          <w:szCs w:val="22"/>
        </w:rPr>
      </w:pPr>
      <w:r w:rsidRPr="001A32F4">
        <w:rPr>
          <w:rFonts w:ascii="Times New Roman" w:hAnsi="Times New Roman"/>
          <w:sz w:val="22"/>
          <w:szCs w:val="22"/>
        </w:rPr>
        <w:t>In collaboration with internal and external stakeholders, identify key gaps, best practices, and promising new approaches for SBC and program design and</w:t>
      </w:r>
      <w:r w:rsidR="001A32F4">
        <w:rPr>
          <w:rFonts w:ascii="Times New Roman" w:hAnsi="Times New Roman"/>
          <w:sz w:val="22"/>
          <w:szCs w:val="22"/>
        </w:rPr>
        <w:t>, when needed or possible,</w:t>
      </w:r>
      <w:r w:rsidRPr="001A32F4">
        <w:rPr>
          <w:rFonts w:ascii="Times New Roman" w:hAnsi="Times New Roman"/>
          <w:sz w:val="22"/>
          <w:szCs w:val="22"/>
        </w:rPr>
        <w:t xml:space="preserve"> oversee research studies to test and document their effectiveness as required</w:t>
      </w:r>
      <w:r w:rsidR="00764542" w:rsidRPr="001A32F4">
        <w:rPr>
          <w:rFonts w:ascii="Times New Roman" w:hAnsi="Times New Roman"/>
          <w:sz w:val="22"/>
          <w:szCs w:val="22"/>
        </w:rPr>
        <w:t xml:space="preserve"> around technical </w:t>
      </w:r>
      <w:r w:rsidR="00D04F3E" w:rsidRPr="001A32F4">
        <w:rPr>
          <w:rFonts w:ascii="Times New Roman" w:hAnsi="Times New Roman"/>
          <w:sz w:val="22"/>
          <w:szCs w:val="22"/>
        </w:rPr>
        <w:t>areas covered</w:t>
      </w:r>
      <w:r w:rsidRPr="001A32F4">
        <w:rPr>
          <w:rFonts w:ascii="Times New Roman" w:hAnsi="Times New Roman"/>
          <w:sz w:val="22"/>
          <w:szCs w:val="22"/>
        </w:rPr>
        <w:t>.</w:t>
      </w:r>
    </w:p>
    <w:p w14:paraId="1C884F5C" w14:textId="50BD1D70" w:rsidR="00683E09" w:rsidRPr="001A32F4" w:rsidRDefault="00683E09" w:rsidP="00683E09">
      <w:pPr>
        <w:numPr>
          <w:ilvl w:val="0"/>
          <w:numId w:val="11"/>
        </w:numPr>
        <w:contextualSpacing/>
        <w:rPr>
          <w:rFonts w:ascii="Times New Roman" w:hAnsi="Times New Roman"/>
          <w:sz w:val="22"/>
          <w:szCs w:val="22"/>
        </w:rPr>
      </w:pPr>
      <w:r w:rsidRPr="001A32F4">
        <w:rPr>
          <w:rFonts w:ascii="Times New Roman" w:hAnsi="Times New Roman"/>
          <w:sz w:val="22"/>
          <w:szCs w:val="22"/>
        </w:rPr>
        <w:t>Support the development of evidence-based program standards, guidance, and tools that reflect global best practice in SBC and promote widespread application and use of these standards.</w:t>
      </w:r>
    </w:p>
    <w:p w14:paraId="3459337F" w14:textId="531F010A" w:rsidR="00683E09" w:rsidRPr="001A32F4" w:rsidRDefault="00683E09" w:rsidP="00683E09">
      <w:pPr>
        <w:numPr>
          <w:ilvl w:val="0"/>
          <w:numId w:val="11"/>
        </w:numPr>
        <w:contextualSpacing/>
        <w:rPr>
          <w:rFonts w:ascii="Times New Roman" w:hAnsi="Times New Roman"/>
          <w:sz w:val="22"/>
          <w:szCs w:val="22"/>
        </w:rPr>
      </w:pPr>
      <w:r w:rsidRPr="001A32F4">
        <w:rPr>
          <w:rFonts w:ascii="Times New Roman" w:hAnsi="Times New Roman"/>
          <w:sz w:val="22"/>
          <w:szCs w:val="22"/>
        </w:rPr>
        <w:t>Contribute to, and when needed lead, capacity strengthening efforts in the design and implementation of sustainable, high-quality SBC</w:t>
      </w:r>
      <w:r w:rsidR="00C22F00">
        <w:rPr>
          <w:rFonts w:ascii="Times New Roman" w:hAnsi="Times New Roman"/>
          <w:sz w:val="22"/>
          <w:szCs w:val="22"/>
        </w:rPr>
        <w:t xml:space="preserve"> and SBC/C</w:t>
      </w:r>
      <w:r w:rsidRPr="001A32F4">
        <w:rPr>
          <w:rFonts w:ascii="Times New Roman" w:hAnsi="Times New Roman"/>
          <w:sz w:val="22"/>
          <w:szCs w:val="22"/>
        </w:rPr>
        <w:t xml:space="preserve"> programs in</w:t>
      </w:r>
      <w:r w:rsidR="00D04F3E" w:rsidRPr="001A32F4">
        <w:rPr>
          <w:rFonts w:ascii="Times New Roman" w:hAnsi="Times New Roman"/>
          <w:sz w:val="22"/>
          <w:szCs w:val="22"/>
        </w:rPr>
        <w:t xml:space="preserve"> technical and </w:t>
      </w:r>
      <w:r w:rsidRPr="001A32F4">
        <w:rPr>
          <w:rFonts w:ascii="Times New Roman" w:hAnsi="Times New Roman"/>
          <w:sz w:val="22"/>
          <w:szCs w:val="22"/>
        </w:rPr>
        <w:t>project areas.</w:t>
      </w:r>
    </w:p>
    <w:p w14:paraId="5D195604" w14:textId="77777777" w:rsidR="00683E09" w:rsidRPr="001A32F4" w:rsidRDefault="00683E09" w:rsidP="00683E09">
      <w:pPr>
        <w:numPr>
          <w:ilvl w:val="0"/>
          <w:numId w:val="11"/>
        </w:numPr>
        <w:contextualSpacing/>
        <w:rPr>
          <w:rFonts w:ascii="Times New Roman" w:hAnsi="Times New Roman"/>
          <w:sz w:val="22"/>
          <w:szCs w:val="22"/>
        </w:rPr>
      </w:pPr>
      <w:r w:rsidRPr="001A32F4">
        <w:rPr>
          <w:rFonts w:ascii="Times New Roman" w:hAnsi="Times New Roman"/>
          <w:sz w:val="22"/>
          <w:szCs w:val="22"/>
        </w:rPr>
        <w:t>Ensure timely delivery of quality products for all activities and manage budgets related to those activities.</w:t>
      </w:r>
    </w:p>
    <w:p w14:paraId="3005D137" w14:textId="77777777" w:rsidR="00683E09" w:rsidRPr="001A32F4" w:rsidRDefault="00683E09" w:rsidP="00683E09">
      <w:pPr>
        <w:numPr>
          <w:ilvl w:val="0"/>
          <w:numId w:val="11"/>
        </w:numPr>
        <w:contextualSpacing/>
        <w:rPr>
          <w:rFonts w:ascii="Times New Roman" w:hAnsi="Times New Roman"/>
          <w:sz w:val="22"/>
          <w:szCs w:val="22"/>
        </w:rPr>
      </w:pPr>
      <w:r w:rsidRPr="001A32F4">
        <w:rPr>
          <w:rFonts w:ascii="Times New Roman" w:hAnsi="Times New Roman"/>
          <w:sz w:val="22"/>
          <w:szCs w:val="22"/>
        </w:rPr>
        <w:lastRenderedPageBreak/>
        <w:t xml:space="preserve">Contribute to the development of work plans, budgets and required reporting ensuring consistency with the Project’s strategic direction and priorities. </w:t>
      </w:r>
    </w:p>
    <w:p w14:paraId="6A37E4D3" w14:textId="54C89482" w:rsidR="00683E09" w:rsidRPr="001A32F4" w:rsidRDefault="00683E09" w:rsidP="00683E09">
      <w:pPr>
        <w:numPr>
          <w:ilvl w:val="0"/>
          <w:numId w:val="11"/>
        </w:numPr>
        <w:contextualSpacing/>
        <w:rPr>
          <w:rFonts w:ascii="Times New Roman" w:hAnsi="Times New Roman"/>
          <w:sz w:val="22"/>
          <w:szCs w:val="22"/>
        </w:rPr>
      </w:pPr>
      <w:r w:rsidRPr="001A32F4">
        <w:rPr>
          <w:rFonts w:ascii="Times New Roman" w:hAnsi="Times New Roman"/>
          <w:sz w:val="22"/>
          <w:szCs w:val="22"/>
        </w:rPr>
        <w:t xml:space="preserve">Perform other duties as assigned by </w:t>
      </w:r>
      <w:r w:rsidR="001A32F4">
        <w:rPr>
          <w:rFonts w:ascii="Times New Roman" w:hAnsi="Times New Roman"/>
          <w:sz w:val="22"/>
          <w:szCs w:val="22"/>
        </w:rPr>
        <w:t xml:space="preserve">project </w:t>
      </w:r>
      <w:r w:rsidRPr="001A32F4">
        <w:rPr>
          <w:rFonts w:ascii="Times New Roman" w:hAnsi="Times New Roman"/>
          <w:sz w:val="22"/>
          <w:szCs w:val="22"/>
        </w:rPr>
        <w:t>management.</w:t>
      </w:r>
    </w:p>
    <w:p w14:paraId="47692235" w14:textId="4E29F00B" w:rsidR="004B60CD" w:rsidRPr="001A32F4" w:rsidRDefault="004B60CD">
      <w:pPr>
        <w:rPr>
          <w:rFonts w:ascii="Times New Roman" w:eastAsia="Calibri" w:hAnsi="Times New Roman"/>
          <w:b/>
          <w:sz w:val="22"/>
          <w:szCs w:val="22"/>
        </w:rPr>
      </w:pPr>
    </w:p>
    <w:p w14:paraId="525D1ADC" w14:textId="39EABC6C" w:rsidR="00102614" w:rsidRDefault="00102614" w:rsidP="00102614">
      <w:pPr>
        <w:ind w:hanging="2"/>
        <w:rPr>
          <w:rFonts w:ascii="Times New Roman" w:eastAsia="Calibri" w:hAnsi="Times New Roman"/>
          <w:b/>
          <w:sz w:val="22"/>
          <w:szCs w:val="22"/>
        </w:rPr>
      </w:pPr>
      <w:r w:rsidRPr="001A32F4">
        <w:rPr>
          <w:rFonts w:ascii="Times New Roman" w:eastAsia="Calibri" w:hAnsi="Times New Roman"/>
          <w:b/>
          <w:sz w:val="22"/>
          <w:szCs w:val="22"/>
        </w:rPr>
        <w:t>QUALIFICATIONS:</w:t>
      </w:r>
    </w:p>
    <w:p w14:paraId="7D4B60AF" w14:textId="77777777" w:rsidR="001A32F4" w:rsidRPr="001A32F4" w:rsidRDefault="001A32F4" w:rsidP="00102614">
      <w:pPr>
        <w:ind w:hanging="2"/>
        <w:rPr>
          <w:rFonts w:ascii="Times New Roman" w:eastAsia="Calibri" w:hAnsi="Times New Roman"/>
          <w:sz w:val="22"/>
          <w:szCs w:val="22"/>
        </w:rPr>
      </w:pPr>
    </w:p>
    <w:p w14:paraId="58DC396C" w14:textId="165ECC62" w:rsidR="00102614" w:rsidRPr="001A32F4" w:rsidRDefault="00102614" w:rsidP="00102614">
      <w:pPr>
        <w:pStyle w:val="ListParagraph"/>
        <w:numPr>
          <w:ilvl w:val="0"/>
          <w:numId w:val="10"/>
        </w:numPr>
        <w:spacing w:after="0" w:line="240" w:lineRule="auto"/>
        <w:rPr>
          <w:rFonts w:ascii="Times New Roman" w:hAnsi="Times New Roman"/>
        </w:rPr>
      </w:pPr>
      <w:r w:rsidRPr="001A32F4">
        <w:rPr>
          <w:rFonts w:ascii="Times New Roman" w:hAnsi="Times New Roman"/>
          <w:b/>
        </w:rPr>
        <w:t xml:space="preserve">Education: </w:t>
      </w:r>
      <w:r w:rsidR="00EB04E0" w:rsidRPr="001A32F4">
        <w:rPr>
          <w:rFonts w:ascii="Times New Roman" w:hAnsi="Times New Roman"/>
          <w:bCs/>
        </w:rPr>
        <w:t xml:space="preserve">Minimum </w:t>
      </w:r>
      <w:r w:rsidR="001A32F4">
        <w:rPr>
          <w:rFonts w:ascii="Times New Roman" w:hAnsi="Times New Roman"/>
        </w:rPr>
        <w:t>Bachelor</w:t>
      </w:r>
      <w:r w:rsidR="00EB04E0" w:rsidRPr="001A32F4">
        <w:rPr>
          <w:rFonts w:ascii="Times New Roman" w:hAnsi="Times New Roman"/>
        </w:rPr>
        <w:t xml:space="preserve">’s </w:t>
      </w:r>
      <w:r w:rsidRPr="001A32F4">
        <w:rPr>
          <w:rFonts w:ascii="Times New Roman" w:hAnsi="Times New Roman"/>
        </w:rPr>
        <w:t>degree in public health or fields related to</w:t>
      </w:r>
      <w:r w:rsidR="00737D07" w:rsidRPr="001A32F4">
        <w:rPr>
          <w:rFonts w:ascii="Times New Roman" w:hAnsi="Times New Roman"/>
        </w:rPr>
        <w:t xml:space="preserve"> social and behavior </w:t>
      </w:r>
      <w:r w:rsidR="00394042" w:rsidRPr="001A32F4">
        <w:rPr>
          <w:rFonts w:ascii="Times New Roman" w:hAnsi="Times New Roman"/>
        </w:rPr>
        <w:t>change</w:t>
      </w:r>
      <w:r w:rsidR="00EB04E0" w:rsidRPr="001A32F4">
        <w:rPr>
          <w:rFonts w:ascii="Times New Roman" w:hAnsi="Times New Roman"/>
        </w:rPr>
        <w:t>.</w:t>
      </w:r>
    </w:p>
    <w:p w14:paraId="6C6D57B0" w14:textId="43CF80E6" w:rsidR="00FE2F3E" w:rsidRPr="00FE2F3E" w:rsidRDefault="00FE2F3E" w:rsidP="00102614">
      <w:pPr>
        <w:pStyle w:val="ListParagraph"/>
        <w:numPr>
          <w:ilvl w:val="0"/>
          <w:numId w:val="10"/>
        </w:numPr>
        <w:spacing w:after="0" w:line="240" w:lineRule="auto"/>
        <w:textDirection w:val="btLr"/>
        <w:rPr>
          <w:rFonts w:ascii="Times New Roman" w:hAnsi="Times New Roman"/>
        </w:rPr>
      </w:pPr>
      <w:r w:rsidRPr="00FE2F3E">
        <w:rPr>
          <w:rFonts w:ascii="Times New Roman" w:hAnsi="Times New Roman"/>
          <w:b/>
          <w:bCs/>
        </w:rPr>
        <w:t>Citizenship:</w:t>
      </w:r>
      <w:r>
        <w:rPr>
          <w:rFonts w:ascii="Times New Roman" w:hAnsi="Times New Roman"/>
        </w:rPr>
        <w:t xml:space="preserve">  Ivorian</w:t>
      </w:r>
    </w:p>
    <w:p w14:paraId="1393BED3" w14:textId="0B37881C" w:rsidR="00102614" w:rsidRPr="001A32F4" w:rsidRDefault="00102614" w:rsidP="00102614">
      <w:pPr>
        <w:pStyle w:val="ListParagraph"/>
        <w:numPr>
          <w:ilvl w:val="0"/>
          <w:numId w:val="10"/>
        </w:numPr>
        <w:spacing w:after="0" w:line="240" w:lineRule="auto"/>
        <w:textDirection w:val="btLr"/>
        <w:rPr>
          <w:rFonts w:ascii="Times New Roman" w:hAnsi="Times New Roman"/>
        </w:rPr>
      </w:pPr>
      <w:r w:rsidRPr="001A32F4">
        <w:rPr>
          <w:rFonts w:ascii="Times New Roman" w:hAnsi="Times New Roman"/>
          <w:b/>
        </w:rPr>
        <w:t>Experience</w:t>
      </w:r>
      <w:r w:rsidRPr="001A32F4">
        <w:rPr>
          <w:rFonts w:ascii="Times New Roman" w:hAnsi="Times New Roman"/>
        </w:rPr>
        <w:t xml:space="preserve">: </w:t>
      </w:r>
      <w:r w:rsidR="001A32F4">
        <w:rPr>
          <w:rFonts w:ascii="Times New Roman" w:hAnsi="Times New Roman"/>
        </w:rPr>
        <w:t>5-7</w:t>
      </w:r>
      <w:r w:rsidRPr="001A32F4">
        <w:rPr>
          <w:rFonts w:ascii="Times New Roman" w:hAnsi="Times New Roman"/>
        </w:rPr>
        <w:t xml:space="preserve"> years of experience in </w:t>
      </w:r>
      <w:r w:rsidR="00423654" w:rsidRPr="001A32F4">
        <w:rPr>
          <w:rFonts w:ascii="Times New Roman" w:hAnsi="Times New Roman"/>
        </w:rPr>
        <w:t>working in social and behavior change</w:t>
      </w:r>
      <w:r w:rsidR="00C22F00">
        <w:rPr>
          <w:rFonts w:ascii="Times New Roman" w:hAnsi="Times New Roman"/>
        </w:rPr>
        <w:t xml:space="preserve"> and SBC communication</w:t>
      </w:r>
      <w:r w:rsidRPr="001A32F4">
        <w:rPr>
          <w:rFonts w:ascii="Times New Roman" w:hAnsi="Times New Roman"/>
        </w:rPr>
        <w:t xml:space="preserve">. </w:t>
      </w:r>
    </w:p>
    <w:p w14:paraId="260C6F48" w14:textId="77777777" w:rsidR="00102614" w:rsidRPr="001A32F4" w:rsidRDefault="00102614" w:rsidP="00102614">
      <w:pPr>
        <w:numPr>
          <w:ilvl w:val="0"/>
          <w:numId w:val="10"/>
        </w:numPr>
        <w:rPr>
          <w:rFonts w:ascii="Times New Roman" w:hAnsi="Times New Roman"/>
          <w:sz w:val="22"/>
          <w:szCs w:val="22"/>
        </w:rPr>
      </w:pPr>
      <w:r w:rsidRPr="001A32F4">
        <w:rPr>
          <w:rFonts w:ascii="Times New Roman" w:eastAsia="Calibri" w:hAnsi="Times New Roman"/>
          <w:b/>
          <w:sz w:val="22"/>
          <w:szCs w:val="22"/>
        </w:rPr>
        <w:t>Required Skills/Experience</w:t>
      </w:r>
      <w:r w:rsidRPr="001A32F4">
        <w:rPr>
          <w:rFonts w:ascii="Times New Roman" w:hAnsi="Times New Roman"/>
          <w:sz w:val="22"/>
          <w:szCs w:val="22"/>
        </w:rPr>
        <w:t xml:space="preserve">: </w:t>
      </w:r>
    </w:p>
    <w:p w14:paraId="4615F3B3" w14:textId="0752D5F7" w:rsidR="00102614"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rPr>
      </w:pPr>
      <w:r w:rsidRPr="001A32F4">
        <w:rPr>
          <w:rFonts w:ascii="Times New Roman" w:eastAsia="Calibri" w:hAnsi="Times New Roman"/>
          <w:color w:val="000000"/>
          <w:sz w:val="22"/>
          <w:szCs w:val="22"/>
        </w:rPr>
        <w:t xml:space="preserve">Experience working with US government-funded cooperating agencies and contractors, host-country counterparts and government officials, USAID Mission staff, and representatives from other key stakeholders such as NGOs or other donors.  </w:t>
      </w:r>
    </w:p>
    <w:p w14:paraId="0FE707BA" w14:textId="10170668" w:rsidR="00C066B7" w:rsidRPr="001A32F4" w:rsidRDefault="00C066B7"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rPr>
      </w:pPr>
      <w:r>
        <w:rPr>
          <w:rFonts w:ascii="Times New Roman" w:eastAsia="Calibri" w:hAnsi="Times New Roman"/>
          <w:color w:val="000000"/>
          <w:sz w:val="22"/>
          <w:szCs w:val="22"/>
        </w:rPr>
        <w:t>Strong contextual knowledge of Cote d’Ivoire</w:t>
      </w:r>
    </w:p>
    <w:p w14:paraId="54A17DA8" w14:textId="5B746B91" w:rsidR="00102614" w:rsidRPr="001A32F4" w:rsidRDefault="00102614" w:rsidP="00102614">
      <w:pPr>
        <w:numPr>
          <w:ilvl w:val="1"/>
          <w:numId w:val="10"/>
        </w:numPr>
        <w:pBdr>
          <w:top w:val="nil"/>
          <w:left w:val="nil"/>
          <w:bottom w:val="nil"/>
          <w:right w:val="nil"/>
          <w:between w:val="nil"/>
        </w:pBdr>
        <w:suppressAutoHyphens/>
        <w:textDirection w:val="btLr"/>
        <w:textAlignment w:val="top"/>
        <w:outlineLvl w:val="0"/>
        <w:rPr>
          <w:rFonts w:ascii="Times New Roman" w:eastAsia="Calibri" w:hAnsi="Times New Roman"/>
          <w:color w:val="000000"/>
          <w:sz w:val="22"/>
          <w:szCs w:val="22"/>
        </w:rPr>
      </w:pPr>
      <w:r w:rsidRPr="001A32F4">
        <w:rPr>
          <w:rFonts w:ascii="Times New Roman" w:eastAsia="Calibri" w:hAnsi="Times New Roman"/>
          <w:color w:val="000000"/>
          <w:sz w:val="22"/>
          <w:szCs w:val="22"/>
        </w:rPr>
        <w:t>Skilled in collaborative approaches to strengthening the quality of program</w:t>
      </w:r>
      <w:r w:rsidR="00A63B38" w:rsidRPr="001A32F4">
        <w:rPr>
          <w:rFonts w:ascii="Times New Roman" w:eastAsia="Calibri" w:hAnsi="Times New Roman"/>
          <w:color w:val="000000"/>
          <w:sz w:val="22"/>
          <w:szCs w:val="22"/>
        </w:rPr>
        <w:t xml:space="preserve">ming and implementation </w:t>
      </w:r>
      <w:r w:rsidRPr="001A32F4">
        <w:rPr>
          <w:rFonts w:ascii="Times New Roman" w:eastAsia="Calibri" w:hAnsi="Times New Roman"/>
          <w:color w:val="000000"/>
          <w:sz w:val="22"/>
          <w:szCs w:val="22"/>
        </w:rPr>
        <w:t>across the project.</w:t>
      </w:r>
    </w:p>
    <w:p w14:paraId="525E89A5" w14:textId="4A3DBD2A" w:rsidR="00102614" w:rsidRPr="001A32F4"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rPr>
      </w:pPr>
      <w:r w:rsidRPr="001A32F4">
        <w:rPr>
          <w:rFonts w:ascii="Times New Roman" w:eastAsia="Calibri" w:hAnsi="Times New Roman"/>
          <w:color w:val="000000"/>
          <w:sz w:val="22"/>
          <w:szCs w:val="22"/>
        </w:rPr>
        <w:t>Ability to prepare compelling presentations, written reports, data visualizations, and effectively present work/findings in forums.</w:t>
      </w:r>
    </w:p>
    <w:p w14:paraId="0FD36333" w14:textId="6E0B5E6D" w:rsidR="00102614" w:rsidRPr="001A32F4"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rPr>
      </w:pPr>
      <w:r w:rsidRPr="001A32F4">
        <w:rPr>
          <w:rFonts w:ascii="Times New Roman" w:eastAsia="Calibri" w:hAnsi="Times New Roman"/>
          <w:color w:val="000000"/>
          <w:sz w:val="22"/>
          <w:szCs w:val="22"/>
        </w:rPr>
        <w:t>Strong facilitation and communication skills.</w:t>
      </w:r>
    </w:p>
    <w:p w14:paraId="3B91505A" w14:textId="77777777" w:rsidR="00102614" w:rsidRPr="001A32F4" w:rsidRDefault="00102614" w:rsidP="00102614">
      <w:pPr>
        <w:numPr>
          <w:ilvl w:val="0"/>
          <w:numId w:val="10"/>
        </w:numPr>
        <w:rPr>
          <w:rFonts w:ascii="Times New Roman" w:hAnsi="Times New Roman"/>
          <w:sz w:val="22"/>
          <w:szCs w:val="22"/>
        </w:rPr>
      </w:pPr>
      <w:r w:rsidRPr="001A32F4">
        <w:rPr>
          <w:rFonts w:ascii="Times New Roman" w:eastAsia="Calibri" w:hAnsi="Times New Roman"/>
          <w:b/>
          <w:sz w:val="22"/>
          <w:szCs w:val="22"/>
        </w:rPr>
        <w:t>Preferred Skills/Experience:</w:t>
      </w:r>
    </w:p>
    <w:p w14:paraId="4909023D" w14:textId="49018467" w:rsidR="00EB04E0" w:rsidRPr="001A32F4" w:rsidRDefault="00EB04E0" w:rsidP="00EB04E0">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rPr>
      </w:pPr>
      <w:r w:rsidRPr="001A32F4">
        <w:rPr>
          <w:rFonts w:ascii="Times New Roman" w:eastAsia="Calibri" w:hAnsi="Times New Roman"/>
          <w:color w:val="000000"/>
          <w:sz w:val="22"/>
          <w:szCs w:val="22"/>
        </w:rPr>
        <w:t xml:space="preserve">Knowledge of behavior integration and behavior-led programming </w:t>
      </w:r>
      <w:r w:rsidR="00F86862">
        <w:rPr>
          <w:rFonts w:ascii="Times New Roman" w:eastAsia="Calibri" w:hAnsi="Times New Roman"/>
          <w:color w:val="000000"/>
          <w:sz w:val="22"/>
          <w:szCs w:val="22"/>
        </w:rPr>
        <w:t xml:space="preserve">in Cote d’Ivoire </w:t>
      </w:r>
      <w:r w:rsidRPr="001A32F4">
        <w:rPr>
          <w:rFonts w:ascii="Times New Roman" w:eastAsia="Calibri" w:hAnsi="Times New Roman"/>
          <w:color w:val="000000"/>
          <w:sz w:val="22"/>
          <w:szCs w:val="22"/>
        </w:rPr>
        <w:t>a plus</w:t>
      </w:r>
    </w:p>
    <w:p w14:paraId="19F1C3B2" w14:textId="3D8ECF72" w:rsidR="00102614" w:rsidRPr="001A32F4"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rPr>
      </w:pPr>
      <w:r w:rsidRPr="001A32F4">
        <w:rPr>
          <w:rFonts w:ascii="Times New Roman" w:eastAsia="Calibri" w:hAnsi="Times New Roman"/>
          <w:color w:val="000000"/>
          <w:sz w:val="22"/>
          <w:szCs w:val="22"/>
        </w:rPr>
        <w:t>Experience working with USAID.</w:t>
      </w:r>
    </w:p>
    <w:p w14:paraId="6AED3244" w14:textId="77777777" w:rsidR="00102614" w:rsidRPr="001A32F4" w:rsidRDefault="00102614" w:rsidP="00102614">
      <w:pPr>
        <w:numPr>
          <w:ilvl w:val="1"/>
          <w:numId w:val="10"/>
        </w:numPr>
        <w:pBdr>
          <w:top w:val="nil"/>
          <w:left w:val="nil"/>
          <w:bottom w:val="nil"/>
          <w:right w:val="nil"/>
          <w:between w:val="nil"/>
        </w:pBdr>
        <w:rPr>
          <w:rFonts w:ascii="Times New Roman" w:eastAsia="Calibri" w:hAnsi="Times New Roman"/>
          <w:color w:val="000000"/>
          <w:sz w:val="22"/>
          <w:szCs w:val="22"/>
        </w:rPr>
      </w:pPr>
      <w:r w:rsidRPr="001A32F4">
        <w:rPr>
          <w:rFonts w:ascii="Times New Roman" w:eastAsia="Calibri" w:hAnsi="Times New Roman"/>
          <w:color w:val="000000"/>
          <w:sz w:val="22"/>
          <w:szCs w:val="22"/>
        </w:rPr>
        <w:t xml:space="preserve">Proactive and comfortable independently gathering information to complete tasks. </w:t>
      </w:r>
    </w:p>
    <w:p w14:paraId="28AE5A28" w14:textId="77777777" w:rsidR="00102614" w:rsidRPr="001A32F4" w:rsidRDefault="00102614" w:rsidP="00102614">
      <w:pPr>
        <w:numPr>
          <w:ilvl w:val="1"/>
          <w:numId w:val="10"/>
        </w:numPr>
        <w:suppressAutoHyphens/>
        <w:spacing w:line="1" w:lineRule="atLeast"/>
        <w:textDirection w:val="btLr"/>
        <w:textAlignment w:val="top"/>
        <w:outlineLvl w:val="0"/>
        <w:rPr>
          <w:rFonts w:ascii="Times New Roman" w:eastAsia="Calibri" w:hAnsi="Times New Roman"/>
          <w:color w:val="000000"/>
          <w:sz w:val="22"/>
          <w:szCs w:val="22"/>
        </w:rPr>
      </w:pPr>
      <w:r w:rsidRPr="001A32F4">
        <w:rPr>
          <w:rFonts w:ascii="Times New Roman" w:eastAsia="Calibri" w:hAnsi="Times New Roman"/>
          <w:color w:val="000000"/>
          <w:sz w:val="22"/>
          <w:szCs w:val="22"/>
        </w:rPr>
        <w:t>Ability to manage competing priorities and resource demands for self and others.</w:t>
      </w:r>
    </w:p>
    <w:p w14:paraId="43C58952" w14:textId="77777777" w:rsidR="00102614" w:rsidRPr="001A32F4" w:rsidRDefault="00102614" w:rsidP="00102614">
      <w:pPr>
        <w:numPr>
          <w:ilvl w:val="1"/>
          <w:numId w:val="10"/>
        </w:numPr>
        <w:pBdr>
          <w:top w:val="nil"/>
          <w:left w:val="nil"/>
          <w:bottom w:val="nil"/>
          <w:right w:val="nil"/>
          <w:between w:val="nil"/>
        </w:pBdr>
        <w:rPr>
          <w:rFonts w:ascii="Times New Roman" w:eastAsia="Calibri" w:hAnsi="Times New Roman"/>
          <w:color w:val="000000"/>
          <w:sz w:val="22"/>
          <w:szCs w:val="22"/>
        </w:rPr>
      </w:pPr>
      <w:r w:rsidRPr="001A32F4">
        <w:rPr>
          <w:rFonts w:ascii="Times New Roman" w:eastAsia="Calibri" w:hAnsi="Times New Roman"/>
          <w:color w:val="000000"/>
          <w:sz w:val="22"/>
          <w:szCs w:val="22"/>
        </w:rPr>
        <w:t>Confident taking initiative within defined scope and driving work independently.</w:t>
      </w:r>
    </w:p>
    <w:p w14:paraId="0C31F1FF" w14:textId="6E31393C" w:rsidR="00102614" w:rsidRPr="001A32F4" w:rsidRDefault="00102614" w:rsidP="00102614">
      <w:pPr>
        <w:numPr>
          <w:ilvl w:val="0"/>
          <w:numId w:val="10"/>
        </w:numPr>
        <w:rPr>
          <w:rFonts w:ascii="Times New Roman" w:hAnsi="Times New Roman"/>
          <w:sz w:val="22"/>
          <w:szCs w:val="22"/>
        </w:rPr>
      </w:pPr>
      <w:r w:rsidRPr="001A32F4">
        <w:rPr>
          <w:rFonts w:ascii="Times New Roman" w:eastAsia="Calibri" w:hAnsi="Times New Roman"/>
          <w:b/>
          <w:sz w:val="22"/>
          <w:szCs w:val="22"/>
        </w:rPr>
        <w:t>Languages:</w:t>
      </w:r>
      <w:r w:rsidRPr="001A32F4">
        <w:rPr>
          <w:rFonts w:ascii="Times New Roman" w:eastAsia="Calibri" w:hAnsi="Times New Roman"/>
          <w:sz w:val="22"/>
          <w:szCs w:val="22"/>
        </w:rPr>
        <w:t xml:space="preserve"> </w:t>
      </w:r>
      <w:r w:rsidR="00585EDB">
        <w:rPr>
          <w:rFonts w:ascii="Times New Roman" w:eastAsia="Calibri" w:hAnsi="Times New Roman"/>
          <w:sz w:val="22"/>
          <w:szCs w:val="22"/>
        </w:rPr>
        <w:t xml:space="preserve">Fluent in </w:t>
      </w:r>
      <w:r w:rsidR="001442AC">
        <w:rPr>
          <w:rFonts w:ascii="Times New Roman" w:eastAsia="Calibri" w:hAnsi="Times New Roman"/>
          <w:sz w:val="22"/>
          <w:szCs w:val="22"/>
        </w:rPr>
        <w:t>French</w:t>
      </w:r>
      <w:r w:rsidRPr="001A32F4">
        <w:rPr>
          <w:rFonts w:ascii="Times New Roman" w:eastAsia="Calibri" w:hAnsi="Times New Roman"/>
          <w:sz w:val="22"/>
          <w:szCs w:val="22"/>
        </w:rPr>
        <w:t xml:space="preserve"> required. </w:t>
      </w:r>
    </w:p>
    <w:p w14:paraId="731D89FE" w14:textId="6970297E" w:rsidR="00102614" w:rsidRPr="001A32F4" w:rsidRDefault="00102614" w:rsidP="00102614">
      <w:pPr>
        <w:pStyle w:val="ListParagraph"/>
        <w:numPr>
          <w:ilvl w:val="0"/>
          <w:numId w:val="10"/>
        </w:numPr>
        <w:spacing w:after="0" w:line="240" w:lineRule="auto"/>
        <w:textDirection w:val="btLr"/>
        <w:rPr>
          <w:rFonts w:ascii="Times New Roman" w:hAnsi="Times New Roman"/>
          <w:b/>
        </w:rPr>
      </w:pPr>
      <w:r w:rsidRPr="001A32F4">
        <w:rPr>
          <w:rFonts w:ascii="Times New Roman" w:hAnsi="Times New Roman"/>
          <w:b/>
        </w:rPr>
        <w:t xml:space="preserve">Travel: </w:t>
      </w:r>
      <w:r w:rsidRPr="001A32F4">
        <w:rPr>
          <w:rFonts w:ascii="Times New Roman" w:hAnsi="Times New Roman"/>
        </w:rPr>
        <w:t xml:space="preserve">Ability to travel up to </w:t>
      </w:r>
      <w:r w:rsidR="00737D07" w:rsidRPr="001A32F4">
        <w:rPr>
          <w:rFonts w:ascii="Times New Roman" w:hAnsi="Times New Roman"/>
        </w:rPr>
        <w:t>4</w:t>
      </w:r>
      <w:r w:rsidRPr="001A32F4">
        <w:rPr>
          <w:rFonts w:ascii="Times New Roman" w:hAnsi="Times New Roman"/>
        </w:rPr>
        <w:t>0% of the time</w:t>
      </w:r>
      <w:r w:rsidRPr="001A32F4">
        <w:rPr>
          <w:rFonts w:ascii="Times New Roman" w:hAnsi="Times New Roman"/>
          <w:b/>
        </w:rPr>
        <w:t>.</w:t>
      </w:r>
    </w:p>
    <w:p w14:paraId="4F43C49E" w14:textId="77777777" w:rsidR="000C4B35" w:rsidRPr="001A32F4" w:rsidRDefault="000C4B35" w:rsidP="007F2A81">
      <w:pPr>
        <w:rPr>
          <w:rFonts w:ascii="Times New Roman" w:hAnsi="Times New Roman"/>
        </w:rPr>
      </w:pPr>
    </w:p>
    <w:p w14:paraId="62DAEA01" w14:textId="5C793ECF" w:rsidR="00072E6F" w:rsidRPr="001A32F4" w:rsidRDefault="00585EDB" w:rsidP="00072E6F">
      <w:pPr>
        <w:pStyle w:val="style2"/>
        <w:spacing w:before="0" w:beforeAutospacing="0" w:after="0" w:afterAutospacing="0" w:line="360" w:lineRule="auto"/>
        <w:rPr>
          <w:rFonts w:ascii="Times New Roman" w:hAnsi="Times New Roman"/>
          <w:b/>
          <w:color w:val="333333"/>
          <w:sz w:val="22"/>
          <w:szCs w:val="22"/>
        </w:rPr>
      </w:pPr>
      <w:r>
        <w:rPr>
          <w:rFonts w:ascii="Times New Roman" w:hAnsi="Times New Roman"/>
          <w:b/>
          <w:color w:val="333333"/>
          <w:sz w:val="22"/>
          <w:szCs w:val="22"/>
        </w:rPr>
        <w:t>This position is for three years, starting on/around 1 January 2021.</w:t>
      </w:r>
    </w:p>
    <w:p w14:paraId="03500D4C" w14:textId="77777777" w:rsidR="00072E6F" w:rsidRPr="001A32F4" w:rsidRDefault="00072E6F" w:rsidP="00072E6F">
      <w:pPr>
        <w:rPr>
          <w:rFonts w:ascii="Times New Roman" w:hAnsi="Times New Roman"/>
          <w:sz w:val="22"/>
          <w:szCs w:val="22"/>
        </w:rPr>
      </w:pPr>
      <w:r w:rsidRPr="001A32F4">
        <w:rPr>
          <w:rFonts w:ascii="Times New Roman" w:hAnsi="Times New Roman"/>
          <w:sz w:val="22"/>
          <w:szCs w:val="22"/>
        </w:rPr>
        <w:t>The Manoff Group, Inc. provides equal employment opportunities (EEO) to all employees and qualified applicants for employment without regard to race, color, religion, gender, gender identity, ancestry, sexual orientation, national origin, age, handicap, disability, marital status, or status as a veteran. TMG complies with all applicable laws. TMG provides excellent benefits and a salary commensurate with experience.</w:t>
      </w:r>
    </w:p>
    <w:p w14:paraId="311AC36C" w14:textId="2CD35FB4" w:rsidR="000C4B35" w:rsidRDefault="000C4B35" w:rsidP="007F2A81">
      <w:pPr>
        <w:rPr>
          <w:rFonts w:ascii="Times New Roman" w:hAnsi="Times New Roman"/>
        </w:rPr>
      </w:pPr>
    </w:p>
    <w:p w14:paraId="19E823B9" w14:textId="1E8DCF2E" w:rsidR="002B5EC1" w:rsidRPr="002B5EC1" w:rsidRDefault="002B5EC1" w:rsidP="002B5EC1">
      <w:pPr>
        <w:pStyle w:val="style2"/>
        <w:spacing w:before="0" w:beforeAutospacing="0" w:after="0" w:afterAutospacing="0" w:line="360" w:lineRule="auto"/>
        <w:jc w:val="both"/>
        <w:rPr>
          <w:rFonts w:ascii="Times New Roman" w:hAnsi="Times New Roman"/>
          <w:b/>
          <w:bCs/>
          <w:color w:val="333333"/>
          <w:sz w:val="22"/>
          <w:szCs w:val="22"/>
        </w:rPr>
      </w:pPr>
      <w:r w:rsidRPr="002B5EC1">
        <w:rPr>
          <w:rFonts w:ascii="Times New Roman" w:hAnsi="Times New Roman"/>
          <w:b/>
          <w:bCs/>
          <w:color w:val="333333"/>
          <w:sz w:val="22"/>
          <w:szCs w:val="22"/>
        </w:rPr>
        <w:t xml:space="preserve">To apply, please send a CV and a cover letter to </w:t>
      </w:r>
      <w:hyperlink r:id="rId7" w:history="1">
        <w:r w:rsidRPr="002B5EC1">
          <w:rPr>
            <w:rStyle w:val="Hyperlink"/>
            <w:rFonts w:ascii="Times New Roman" w:hAnsi="Times New Roman"/>
            <w:b/>
            <w:bCs/>
            <w:sz w:val="22"/>
            <w:szCs w:val="22"/>
          </w:rPr>
          <w:t>manoffgroup@manoffgroup.com</w:t>
        </w:r>
      </w:hyperlink>
      <w:r w:rsidRPr="002B5EC1">
        <w:rPr>
          <w:rFonts w:ascii="Times New Roman" w:hAnsi="Times New Roman"/>
          <w:b/>
          <w:bCs/>
          <w:color w:val="333333"/>
          <w:sz w:val="22"/>
          <w:szCs w:val="22"/>
        </w:rPr>
        <w:t xml:space="preserve"> with ‘SBC Advisor – CDI’ in the subject line by </w:t>
      </w:r>
      <w:r w:rsidR="00585EDB">
        <w:rPr>
          <w:rFonts w:ascii="Times New Roman" w:hAnsi="Times New Roman"/>
          <w:b/>
          <w:bCs/>
          <w:color w:val="333333"/>
          <w:sz w:val="22"/>
          <w:szCs w:val="22"/>
        </w:rPr>
        <w:t>5 December 2021</w:t>
      </w:r>
      <w:r w:rsidRPr="002B5EC1">
        <w:rPr>
          <w:rFonts w:ascii="Times New Roman" w:hAnsi="Times New Roman"/>
          <w:b/>
          <w:bCs/>
          <w:color w:val="333333"/>
          <w:sz w:val="22"/>
          <w:szCs w:val="22"/>
        </w:rPr>
        <w:t>.</w:t>
      </w:r>
    </w:p>
    <w:p w14:paraId="79AF3ECE" w14:textId="77777777" w:rsidR="002B5EC1" w:rsidRDefault="002B5EC1" w:rsidP="002B5EC1"/>
    <w:p w14:paraId="440B4C44" w14:textId="77777777" w:rsidR="002B5EC1" w:rsidRPr="001A32F4" w:rsidRDefault="002B5EC1" w:rsidP="007F2A81">
      <w:pPr>
        <w:rPr>
          <w:rFonts w:ascii="Times New Roman" w:hAnsi="Times New Roman"/>
        </w:rPr>
      </w:pPr>
    </w:p>
    <w:p w14:paraId="6AC7E385" w14:textId="77777777" w:rsidR="000C4B35" w:rsidRPr="001A32F4" w:rsidRDefault="000C4B35" w:rsidP="007F2A81">
      <w:pPr>
        <w:rPr>
          <w:rFonts w:ascii="Times New Roman" w:hAnsi="Times New Roman"/>
        </w:rPr>
      </w:pPr>
    </w:p>
    <w:sectPr w:rsidR="000C4B35" w:rsidRPr="001A32F4" w:rsidSect="00F0321C">
      <w:headerReference w:type="default" r:id="rId8"/>
      <w:footerReference w:type="default" r:id="rId9"/>
      <w:headerReference w:type="first" r:id="rId10"/>
      <w:pgSz w:w="12240" w:h="15840"/>
      <w:pgMar w:top="504"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9352" w14:textId="77777777" w:rsidR="00086E04" w:rsidRDefault="00086E04">
      <w:r>
        <w:separator/>
      </w:r>
    </w:p>
  </w:endnote>
  <w:endnote w:type="continuationSeparator" w:id="0">
    <w:p w14:paraId="20325558" w14:textId="77777777" w:rsidR="00086E04" w:rsidRDefault="0008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D534" w14:textId="58394BC7" w:rsidR="00090AE1" w:rsidRPr="00072E6F" w:rsidRDefault="001442AC" w:rsidP="00072E6F">
    <w:pPr>
      <w:pStyle w:val="Footer"/>
      <w:tabs>
        <w:tab w:val="clear" w:pos="8640"/>
        <w:tab w:val="right" w:pos="9360"/>
      </w:tabs>
      <w:rPr>
        <w:rFonts w:ascii="Arial" w:hAnsi="Arial" w:cs="Arial"/>
        <w:i/>
        <w:sz w:val="20"/>
      </w:rPr>
    </w:pPr>
    <w:r>
      <w:rPr>
        <w:rFonts w:ascii="Arial" w:hAnsi="Arial" w:cs="Arial"/>
        <w:i/>
        <w:sz w:val="20"/>
      </w:rPr>
      <w:t>SBC Advisor Côte d’Ivoire</w:t>
    </w:r>
    <w:r w:rsidR="00102614">
      <w:rPr>
        <w:rFonts w:ascii="Arial" w:hAnsi="Arial" w:cs="Arial"/>
        <w:i/>
        <w:sz w:val="20"/>
      </w:rPr>
      <w:t xml:space="preserve"> </w:t>
    </w:r>
    <w:r w:rsidR="00072E6F">
      <w:rPr>
        <w:rFonts w:ascii="Arial" w:hAnsi="Arial" w:cs="Arial"/>
        <w:i/>
        <w:sz w:val="20"/>
      </w:rPr>
      <w:t>(</w:t>
    </w:r>
    <w:r>
      <w:rPr>
        <w:rFonts w:ascii="Arial" w:hAnsi="Arial" w:cs="Arial"/>
        <w:i/>
        <w:sz w:val="20"/>
      </w:rPr>
      <w:t>October 2021</w:t>
    </w:r>
    <w:r w:rsidR="00072E6F">
      <w:rPr>
        <w:rFonts w:ascii="Arial" w:hAnsi="Arial" w:cs="Arial"/>
        <w:i/>
        <w:sz w:val="20"/>
      </w:rPr>
      <w:t>)</w:t>
    </w:r>
    <w:r w:rsidR="00072E6F">
      <w:rPr>
        <w:rFonts w:ascii="Arial" w:hAnsi="Arial" w:cs="Arial"/>
        <w:i/>
        <w:sz w:val="20"/>
      </w:rPr>
      <w:tab/>
    </w:r>
    <w:r w:rsidR="00072E6F" w:rsidRPr="00745AF6">
      <w:rPr>
        <w:rFonts w:ascii="Arial" w:hAnsi="Arial" w:cs="Arial"/>
        <w:i/>
        <w:sz w:val="20"/>
      </w:rPr>
      <w:tab/>
    </w:r>
    <w:r w:rsidR="00072E6F" w:rsidRPr="00745AF6">
      <w:rPr>
        <w:rFonts w:ascii="Arial" w:hAnsi="Arial" w:cs="Arial"/>
        <w:i/>
        <w:sz w:val="20"/>
      </w:rPr>
      <w:fldChar w:fldCharType="begin"/>
    </w:r>
    <w:r w:rsidR="00072E6F" w:rsidRPr="00745AF6">
      <w:rPr>
        <w:rFonts w:ascii="Arial" w:hAnsi="Arial" w:cs="Arial"/>
        <w:i/>
        <w:sz w:val="20"/>
      </w:rPr>
      <w:instrText xml:space="preserve"> PAGE   \* MERGEFORMAT </w:instrText>
    </w:r>
    <w:r w:rsidR="00072E6F" w:rsidRPr="00745AF6">
      <w:rPr>
        <w:rFonts w:ascii="Arial" w:hAnsi="Arial" w:cs="Arial"/>
        <w:i/>
        <w:sz w:val="20"/>
      </w:rPr>
      <w:fldChar w:fldCharType="separate"/>
    </w:r>
    <w:r w:rsidR="00F86862">
      <w:rPr>
        <w:rFonts w:ascii="Arial" w:hAnsi="Arial" w:cs="Arial"/>
        <w:i/>
        <w:noProof/>
        <w:sz w:val="20"/>
      </w:rPr>
      <w:t>2</w:t>
    </w:r>
    <w:r w:rsidR="00072E6F" w:rsidRPr="00745AF6">
      <w:rPr>
        <w:rFonts w:ascii="Arial" w:hAnsi="Arial" w:cs="Arial"/>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E058" w14:textId="77777777" w:rsidR="00086E04" w:rsidRDefault="00086E04">
      <w:r>
        <w:separator/>
      </w:r>
    </w:p>
  </w:footnote>
  <w:footnote w:type="continuationSeparator" w:id="0">
    <w:p w14:paraId="538449B1" w14:textId="77777777" w:rsidR="00086E04" w:rsidRDefault="0008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DC0C" w14:textId="77777777" w:rsidR="00F0321C" w:rsidRDefault="00F0321C" w:rsidP="00F0321C">
    <w:pPr>
      <w:pStyle w:val="Header"/>
      <w:tabs>
        <w:tab w:val="left" w:pos="3780"/>
      </w:tabs>
      <w:ind w:left="378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6FC8" w14:textId="75F7AB21" w:rsidR="00F0321C" w:rsidRPr="00F0321C" w:rsidRDefault="00DF0E9D" w:rsidP="00F0321C">
    <w:pPr>
      <w:pStyle w:val="Header"/>
      <w:ind w:left="3960"/>
    </w:pPr>
    <w:r>
      <w:rPr>
        <w:noProof/>
      </w:rPr>
      <w:drawing>
        <wp:inline distT="0" distB="0" distL="0" distR="0" wp14:anchorId="5C741DD1" wp14:editId="12E82C2D">
          <wp:extent cx="42862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0B8"/>
    <w:multiLevelType w:val="hybridMultilevel"/>
    <w:tmpl w:val="26F84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37992"/>
    <w:multiLevelType w:val="hybridMultilevel"/>
    <w:tmpl w:val="980C8AD6"/>
    <w:lvl w:ilvl="0" w:tplc="AEF0E160">
      <w:start w:val="1"/>
      <w:numFmt w:val="decimal"/>
      <w:pStyle w:val="Requirements"/>
      <w:lvlText w:val="%1."/>
      <w:lvlJc w:val="left"/>
      <w:pPr>
        <w:tabs>
          <w:tab w:val="num" w:pos="374"/>
        </w:tabs>
        <w:ind w:left="374" w:hanging="360"/>
      </w:pPr>
      <w:rPr>
        <w:rFonts w:hint="default"/>
        <w:sz w:val="22"/>
        <w:szCs w:val="22"/>
      </w:rPr>
    </w:lvl>
    <w:lvl w:ilvl="1" w:tplc="0409000F">
      <w:start w:val="1"/>
      <w:numFmt w:val="decimal"/>
      <w:lvlText w:val="%2."/>
      <w:lvlJc w:val="left"/>
      <w:pPr>
        <w:tabs>
          <w:tab w:val="num" w:pos="741"/>
        </w:tabs>
        <w:ind w:left="741" w:hanging="360"/>
      </w:pPr>
    </w:lvl>
    <w:lvl w:ilvl="2" w:tplc="0409001B" w:tentative="1">
      <w:start w:val="1"/>
      <w:numFmt w:val="lowerRoman"/>
      <w:lvlText w:val="%3."/>
      <w:lvlJc w:val="right"/>
      <w:pPr>
        <w:tabs>
          <w:tab w:val="num" w:pos="2181"/>
        </w:tabs>
        <w:ind w:left="2181" w:hanging="180"/>
      </w:pPr>
    </w:lvl>
    <w:lvl w:ilvl="3" w:tplc="0409000F" w:tentative="1">
      <w:start w:val="1"/>
      <w:numFmt w:val="decimal"/>
      <w:lvlText w:val="%4."/>
      <w:lvlJc w:val="left"/>
      <w:pPr>
        <w:tabs>
          <w:tab w:val="num" w:pos="2901"/>
        </w:tabs>
        <w:ind w:left="2901" w:hanging="360"/>
      </w:pPr>
    </w:lvl>
    <w:lvl w:ilvl="4" w:tplc="04090019" w:tentative="1">
      <w:start w:val="1"/>
      <w:numFmt w:val="lowerLetter"/>
      <w:lvlText w:val="%5."/>
      <w:lvlJc w:val="left"/>
      <w:pPr>
        <w:tabs>
          <w:tab w:val="num" w:pos="3621"/>
        </w:tabs>
        <w:ind w:left="3621" w:hanging="360"/>
      </w:pPr>
    </w:lvl>
    <w:lvl w:ilvl="5" w:tplc="0409001B" w:tentative="1">
      <w:start w:val="1"/>
      <w:numFmt w:val="lowerRoman"/>
      <w:lvlText w:val="%6."/>
      <w:lvlJc w:val="right"/>
      <w:pPr>
        <w:tabs>
          <w:tab w:val="num" w:pos="4341"/>
        </w:tabs>
        <w:ind w:left="4341" w:hanging="180"/>
      </w:pPr>
    </w:lvl>
    <w:lvl w:ilvl="6" w:tplc="0409000F" w:tentative="1">
      <w:start w:val="1"/>
      <w:numFmt w:val="decimal"/>
      <w:lvlText w:val="%7."/>
      <w:lvlJc w:val="left"/>
      <w:pPr>
        <w:tabs>
          <w:tab w:val="num" w:pos="5061"/>
        </w:tabs>
        <w:ind w:left="5061" w:hanging="360"/>
      </w:pPr>
    </w:lvl>
    <w:lvl w:ilvl="7" w:tplc="04090019" w:tentative="1">
      <w:start w:val="1"/>
      <w:numFmt w:val="lowerLetter"/>
      <w:lvlText w:val="%8."/>
      <w:lvlJc w:val="left"/>
      <w:pPr>
        <w:tabs>
          <w:tab w:val="num" w:pos="5781"/>
        </w:tabs>
        <w:ind w:left="5781" w:hanging="360"/>
      </w:pPr>
    </w:lvl>
    <w:lvl w:ilvl="8" w:tplc="0409001B" w:tentative="1">
      <w:start w:val="1"/>
      <w:numFmt w:val="lowerRoman"/>
      <w:lvlText w:val="%9."/>
      <w:lvlJc w:val="right"/>
      <w:pPr>
        <w:tabs>
          <w:tab w:val="num" w:pos="6501"/>
        </w:tabs>
        <w:ind w:left="6501" w:hanging="180"/>
      </w:pPr>
    </w:lvl>
  </w:abstractNum>
  <w:abstractNum w:abstractNumId="2" w15:restartNumberingAfterBreak="0">
    <w:nsid w:val="15E17D26"/>
    <w:multiLevelType w:val="hybridMultilevel"/>
    <w:tmpl w:val="C2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108C7"/>
    <w:multiLevelType w:val="hybridMultilevel"/>
    <w:tmpl w:val="13F0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B944D0"/>
    <w:multiLevelType w:val="hybridMultilevel"/>
    <w:tmpl w:val="695EB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800B9A"/>
    <w:multiLevelType w:val="hybridMultilevel"/>
    <w:tmpl w:val="7ADCA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E062F1"/>
    <w:multiLevelType w:val="multilevel"/>
    <w:tmpl w:val="F6FA5C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6C00117D"/>
    <w:multiLevelType w:val="hybridMultilevel"/>
    <w:tmpl w:val="2FF4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02FED"/>
    <w:multiLevelType w:val="hybridMultilevel"/>
    <w:tmpl w:val="B03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5563F"/>
    <w:multiLevelType w:val="hybridMultilevel"/>
    <w:tmpl w:val="F594F5EE"/>
    <w:lvl w:ilvl="0" w:tplc="A998C6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7"/>
  </w:num>
  <w:num w:numId="4">
    <w:abstractNumId w:val="4"/>
  </w:num>
  <w:num w:numId="5">
    <w:abstractNumId w:val="8"/>
  </w:num>
  <w:num w:numId="6">
    <w:abstractNumId w:val="4"/>
  </w:num>
  <w:num w:numId="7">
    <w:abstractNumId w:val="5"/>
  </w:num>
  <w:num w:numId="8">
    <w:abstractNumId w:val="7"/>
  </w:num>
  <w:num w:numId="9">
    <w:abstractNumId w:val="2"/>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E1"/>
    <w:rsid w:val="000268E6"/>
    <w:rsid w:val="00067429"/>
    <w:rsid w:val="00072E6F"/>
    <w:rsid w:val="00086E04"/>
    <w:rsid w:val="00090AE1"/>
    <w:rsid w:val="000C4B35"/>
    <w:rsid w:val="00102614"/>
    <w:rsid w:val="00117599"/>
    <w:rsid w:val="001442AC"/>
    <w:rsid w:val="00180516"/>
    <w:rsid w:val="001A2C1A"/>
    <w:rsid w:val="001A32F4"/>
    <w:rsid w:val="002202E5"/>
    <w:rsid w:val="00221F7E"/>
    <w:rsid w:val="002B5EC1"/>
    <w:rsid w:val="002C5443"/>
    <w:rsid w:val="002D65AB"/>
    <w:rsid w:val="0030168C"/>
    <w:rsid w:val="00394042"/>
    <w:rsid w:val="003E3692"/>
    <w:rsid w:val="00410215"/>
    <w:rsid w:val="00413606"/>
    <w:rsid w:val="00423654"/>
    <w:rsid w:val="00442176"/>
    <w:rsid w:val="00475307"/>
    <w:rsid w:val="00483147"/>
    <w:rsid w:val="00494EFC"/>
    <w:rsid w:val="004B1F7B"/>
    <w:rsid w:val="004B60CD"/>
    <w:rsid w:val="00503D53"/>
    <w:rsid w:val="005531BB"/>
    <w:rsid w:val="005667F9"/>
    <w:rsid w:val="00585EDB"/>
    <w:rsid w:val="00587027"/>
    <w:rsid w:val="005E4374"/>
    <w:rsid w:val="00683E09"/>
    <w:rsid w:val="0069177D"/>
    <w:rsid w:val="00691A2A"/>
    <w:rsid w:val="006F0E79"/>
    <w:rsid w:val="0070576D"/>
    <w:rsid w:val="00737D07"/>
    <w:rsid w:val="00755AD0"/>
    <w:rsid w:val="00757F5B"/>
    <w:rsid w:val="00764542"/>
    <w:rsid w:val="0077184F"/>
    <w:rsid w:val="007F2A81"/>
    <w:rsid w:val="00835813"/>
    <w:rsid w:val="008A2414"/>
    <w:rsid w:val="009A36E1"/>
    <w:rsid w:val="009B497F"/>
    <w:rsid w:val="009E179F"/>
    <w:rsid w:val="009E3418"/>
    <w:rsid w:val="00A010D4"/>
    <w:rsid w:val="00A63B38"/>
    <w:rsid w:val="00A84CC9"/>
    <w:rsid w:val="00AD1649"/>
    <w:rsid w:val="00AE7BDA"/>
    <w:rsid w:val="00B60FDE"/>
    <w:rsid w:val="00B92477"/>
    <w:rsid w:val="00BA22A1"/>
    <w:rsid w:val="00BA6F1F"/>
    <w:rsid w:val="00C066B7"/>
    <w:rsid w:val="00C22F00"/>
    <w:rsid w:val="00CA1424"/>
    <w:rsid w:val="00D04F3E"/>
    <w:rsid w:val="00D41728"/>
    <w:rsid w:val="00D55DF3"/>
    <w:rsid w:val="00DE7FE6"/>
    <w:rsid w:val="00DF0E9D"/>
    <w:rsid w:val="00E3664D"/>
    <w:rsid w:val="00E95E80"/>
    <w:rsid w:val="00EB04E0"/>
    <w:rsid w:val="00ED71E7"/>
    <w:rsid w:val="00ED7B8F"/>
    <w:rsid w:val="00F0321C"/>
    <w:rsid w:val="00F86862"/>
    <w:rsid w:val="00FD5EA2"/>
    <w:rsid w:val="00FE2F3E"/>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BE5BE"/>
  <w15:chartTrackingRefBased/>
  <w15:docId w15:val="{B322D8F8-2F83-4493-9294-BD25247D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unction">
    <w:name w:val="Function"/>
    <w:link w:val="FunctionChar"/>
    <w:rsid w:val="00072E6F"/>
    <w:pPr>
      <w:spacing w:before="120" w:after="120"/>
    </w:pPr>
    <w:rPr>
      <w:rFonts w:ascii="Arial" w:eastAsia="Times New Roman" w:hAnsi="Arial" w:cs="Arial"/>
      <w:szCs w:val="24"/>
    </w:rPr>
  </w:style>
  <w:style w:type="character" w:customStyle="1" w:styleId="FunctionChar">
    <w:name w:val="Function Char"/>
    <w:link w:val="Function"/>
    <w:rsid w:val="00072E6F"/>
    <w:rPr>
      <w:rFonts w:ascii="Arial" w:eastAsia="Times New Roman" w:hAnsi="Arial" w:cs="Arial"/>
      <w:szCs w:val="24"/>
    </w:rPr>
  </w:style>
  <w:style w:type="paragraph" w:customStyle="1" w:styleId="JobPositionHeader">
    <w:name w:val="Job Position Header"/>
    <w:rsid w:val="00072E6F"/>
    <w:rPr>
      <w:rFonts w:ascii="Arial" w:eastAsia="Times New Roman" w:hAnsi="Arial" w:cs="Arial"/>
      <w:b/>
      <w:bCs/>
      <w:sz w:val="24"/>
    </w:rPr>
  </w:style>
  <w:style w:type="paragraph" w:customStyle="1" w:styleId="Requirements">
    <w:name w:val="Requirements"/>
    <w:rsid w:val="00072E6F"/>
    <w:pPr>
      <w:numPr>
        <w:numId w:val="2"/>
      </w:numPr>
      <w:tabs>
        <w:tab w:val="clear" w:pos="374"/>
        <w:tab w:val="num" w:pos="360"/>
      </w:tabs>
      <w:spacing w:before="60" w:after="60"/>
      <w:ind w:left="360"/>
    </w:pPr>
    <w:rPr>
      <w:rFonts w:ascii="Arial" w:eastAsia="Times New Roman" w:hAnsi="Arial" w:cs="Arial"/>
      <w:szCs w:val="24"/>
    </w:rPr>
  </w:style>
  <w:style w:type="paragraph" w:styleId="ListParagraph">
    <w:name w:val="List Paragraph"/>
    <w:basedOn w:val="Normal"/>
    <w:uiPriority w:val="34"/>
    <w:qFormat/>
    <w:rsid w:val="00072E6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72E6F"/>
    <w:pPr>
      <w:spacing w:before="100" w:beforeAutospacing="1" w:after="100" w:afterAutospacing="1"/>
    </w:pPr>
    <w:rPr>
      <w:rFonts w:ascii="Times New Roman" w:eastAsia="Times New Roman" w:hAnsi="Times New Roman"/>
      <w:szCs w:val="24"/>
    </w:rPr>
  </w:style>
  <w:style w:type="character" w:customStyle="1" w:styleId="FooterChar">
    <w:name w:val="Footer Char"/>
    <w:link w:val="Footer"/>
    <w:uiPriority w:val="99"/>
    <w:rsid w:val="00072E6F"/>
    <w:rPr>
      <w:sz w:val="24"/>
    </w:rPr>
  </w:style>
  <w:style w:type="paragraph" w:customStyle="1" w:styleId="style2">
    <w:name w:val="style2"/>
    <w:basedOn w:val="Normal"/>
    <w:rsid w:val="00072E6F"/>
    <w:pPr>
      <w:spacing w:before="100" w:beforeAutospacing="1" w:after="100" w:afterAutospacing="1"/>
    </w:pPr>
    <w:rPr>
      <w:rFonts w:ascii="Verdana" w:eastAsia="Times New Roman" w:hAnsi="Verdana"/>
      <w:sz w:val="18"/>
      <w:szCs w:val="18"/>
    </w:rPr>
  </w:style>
  <w:style w:type="character" w:styleId="Hyperlink">
    <w:name w:val="Hyperlink"/>
    <w:uiPriority w:val="99"/>
    <w:unhideWhenUsed/>
    <w:rsid w:val="00072E6F"/>
    <w:rPr>
      <w:color w:val="0000FF"/>
      <w:u w:val="single"/>
    </w:rPr>
  </w:style>
  <w:style w:type="paragraph" w:styleId="NoSpacing">
    <w:name w:val="No Spacing"/>
    <w:uiPriority w:val="1"/>
    <w:qFormat/>
    <w:rsid w:val="00102614"/>
    <w:rPr>
      <w:rFonts w:ascii="Times New Roman" w:eastAsia="Times New Roman" w:hAnsi="Times New Roman"/>
      <w:sz w:val="24"/>
      <w:szCs w:val="24"/>
    </w:rPr>
  </w:style>
  <w:style w:type="character" w:styleId="CommentReference">
    <w:name w:val="annotation reference"/>
    <w:basedOn w:val="DefaultParagraphFont"/>
    <w:uiPriority w:val="99"/>
    <w:rsid w:val="00757F5B"/>
    <w:rPr>
      <w:sz w:val="16"/>
      <w:szCs w:val="16"/>
    </w:rPr>
  </w:style>
  <w:style w:type="paragraph" w:styleId="CommentText">
    <w:name w:val="annotation text"/>
    <w:basedOn w:val="Normal"/>
    <w:link w:val="CommentTextChar"/>
    <w:uiPriority w:val="99"/>
    <w:rsid w:val="00757F5B"/>
    <w:rPr>
      <w:sz w:val="20"/>
    </w:rPr>
  </w:style>
  <w:style w:type="character" w:customStyle="1" w:styleId="CommentTextChar">
    <w:name w:val="Comment Text Char"/>
    <w:basedOn w:val="DefaultParagraphFont"/>
    <w:link w:val="CommentText"/>
    <w:uiPriority w:val="99"/>
    <w:rsid w:val="00757F5B"/>
  </w:style>
  <w:style w:type="paragraph" w:styleId="CommentSubject">
    <w:name w:val="annotation subject"/>
    <w:basedOn w:val="CommentText"/>
    <w:next w:val="CommentText"/>
    <w:link w:val="CommentSubjectChar"/>
    <w:rsid w:val="00757F5B"/>
    <w:rPr>
      <w:b/>
      <w:bCs/>
    </w:rPr>
  </w:style>
  <w:style w:type="character" w:customStyle="1" w:styleId="CommentSubjectChar">
    <w:name w:val="Comment Subject Char"/>
    <w:basedOn w:val="CommentTextChar"/>
    <w:link w:val="CommentSubject"/>
    <w:rsid w:val="00757F5B"/>
    <w:rPr>
      <w:b/>
      <w:bCs/>
    </w:rPr>
  </w:style>
  <w:style w:type="paragraph" w:styleId="BalloonText">
    <w:name w:val="Balloon Text"/>
    <w:basedOn w:val="Normal"/>
    <w:link w:val="BalloonTextChar"/>
    <w:rsid w:val="00757F5B"/>
    <w:rPr>
      <w:rFonts w:ascii="Segoe UI" w:hAnsi="Segoe UI" w:cs="Segoe UI"/>
      <w:sz w:val="18"/>
      <w:szCs w:val="18"/>
    </w:rPr>
  </w:style>
  <w:style w:type="character" w:customStyle="1" w:styleId="BalloonTextChar">
    <w:name w:val="Balloon Text Char"/>
    <w:basedOn w:val="DefaultParagraphFont"/>
    <w:link w:val="BalloonText"/>
    <w:rsid w:val="00757F5B"/>
    <w:rPr>
      <w:rFonts w:ascii="Segoe UI" w:hAnsi="Segoe UI" w:cs="Segoe UI"/>
      <w:sz w:val="18"/>
      <w:szCs w:val="18"/>
    </w:rPr>
  </w:style>
  <w:style w:type="paragraph" w:customStyle="1" w:styleId="Default">
    <w:name w:val="Default"/>
    <w:rsid w:val="00F8686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74280">
      <w:bodyDiv w:val="1"/>
      <w:marLeft w:val="0"/>
      <w:marRight w:val="0"/>
      <w:marTop w:val="0"/>
      <w:marBottom w:val="0"/>
      <w:divBdr>
        <w:top w:val="none" w:sz="0" w:space="0" w:color="auto"/>
        <w:left w:val="none" w:sz="0" w:space="0" w:color="auto"/>
        <w:bottom w:val="none" w:sz="0" w:space="0" w:color="auto"/>
        <w:right w:val="none" w:sz="0" w:space="0" w:color="auto"/>
      </w:divBdr>
    </w:div>
    <w:div w:id="1181629587">
      <w:bodyDiv w:val="1"/>
      <w:marLeft w:val="0"/>
      <w:marRight w:val="0"/>
      <w:marTop w:val="0"/>
      <w:marBottom w:val="0"/>
      <w:divBdr>
        <w:top w:val="none" w:sz="0" w:space="0" w:color="auto"/>
        <w:left w:val="none" w:sz="0" w:space="0" w:color="auto"/>
        <w:bottom w:val="none" w:sz="0" w:space="0" w:color="auto"/>
        <w:right w:val="none" w:sz="0" w:space="0" w:color="auto"/>
      </w:divBdr>
    </w:div>
    <w:div w:id="12303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offgroup@manoffgroup.com?subject=SBC%20Advisor%20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5397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February 1, 2007</vt:lpstr>
    </vt:vector>
  </TitlesOfParts>
  <Company>Hard-Working Design Inc.</Company>
  <LinksUpToDate>false</LinksUpToDate>
  <CharactersWithSpaces>6239</CharactersWithSpaces>
  <SharedDoc>false</SharedDoc>
  <HLinks>
    <vt:vector size="12" baseType="variant">
      <vt:variant>
        <vt:i4>7077963</vt:i4>
      </vt:variant>
      <vt:variant>
        <vt:i4>3</vt:i4>
      </vt:variant>
      <vt:variant>
        <vt:i4>0</vt:i4>
      </vt:variant>
      <vt:variant>
        <vt:i4>5</vt:i4>
      </vt:variant>
      <vt:variant>
        <vt:lpwstr>mailto:manoffgroup@manoffgroup.com</vt:lpwstr>
      </vt:variant>
      <vt:variant>
        <vt:lpwstr/>
      </vt:variant>
      <vt:variant>
        <vt:i4>5439555</vt:i4>
      </vt:variant>
      <vt:variant>
        <vt:i4>0</vt:i4>
      </vt:variant>
      <vt:variant>
        <vt:i4>0</vt:i4>
      </vt:variant>
      <vt:variant>
        <vt:i4>5</vt:i4>
      </vt:variant>
      <vt:variant>
        <vt:lpwstr>https://www.advancingnutrition.org/what-we-do/monitoring-evaluation-and-learning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 2007</dc:title>
  <dc:subject/>
  <dc:creator>Kim Bieler</dc:creator>
  <cp:keywords/>
  <cp:lastModifiedBy>Kim Remsberg</cp:lastModifiedBy>
  <cp:revision>2</cp:revision>
  <cp:lastPrinted>2020-07-17T15:11:00Z</cp:lastPrinted>
  <dcterms:created xsi:type="dcterms:W3CDTF">2021-11-15T20:13:00Z</dcterms:created>
  <dcterms:modified xsi:type="dcterms:W3CDTF">2021-11-15T20:13:00Z</dcterms:modified>
</cp:coreProperties>
</file>